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4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5000000">
      <w:pPr>
        <w:widowControl w:val="0"/>
        <w:spacing w:after="0" w:line="240" w:lineRule="auto"/>
        <w:ind w:firstLine="709" w:left="0"/>
        <w:jc w:val="center"/>
        <w:rPr>
          <w:rFonts w:ascii="Times New Roman" w:hAnsi="Times New Roman"/>
          <w:sz w:val="28"/>
        </w:rPr>
      </w:pPr>
      <w:bookmarkStart w:id="1" w:name="sub_1000"/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7000000">
      <w:pPr>
        <w:widowControl w:val="0"/>
        <w:spacing w:after="0" w:line="240" w:lineRule="auto"/>
        <w:ind w:firstLine="709" w:left="0"/>
        <w:jc w:val="center"/>
        <w:rPr>
          <w:rFonts w:ascii="Times New Roman" w:hAnsi="Times New Roman"/>
          <w:sz w:val="28"/>
        </w:rPr>
      </w:pPr>
    </w:p>
    <w:p w14:paraId="08000000">
      <w:pPr>
        <w:widowControl w:val="0"/>
        <w:spacing w:after="0" w:line="240" w:lineRule="auto"/>
        <w:ind w:firstLine="709" w:left="0"/>
        <w:jc w:val="both"/>
        <w:outlineLvl w:val="0"/>
        <w:rPr>
          <w:rFonts w:ascii="Times New Roman" w:hAnsi="Times New Roman"/>
          <w:b w:val="1"/>
          <w:sz w:val="28"/>
        </w:rPr>
      </w:pPr>
    </w:p>
    <w:p w14:paraId="09000000">
      <w:pPr>
        <w:widowControl w:val="0"/>
        <w:spacing w:after="0" w:line="240" w:lineRule="auto"/>
        <w:ind w:firstLine="709" w:left="0"/>
        <w:jc w:val="center"/>
        <w:outlineLvl w:val="0"/>
        <w:rPr>
          <w:rFonts w:ascii="Times New Roman" w:hAnsi="Times New Roman"/>
          <w:b w:val="1"/>
          <w:sz w:val="28"/>
        </w:rPr>
      </w:pPr>
    </w:p>
    <w:p w14:paraId="0A000000">
      <w:pPr>
        <w:widowControl w:val="0"/>
        <w:spacing w:after="0" w:line="240" w:lineRule="auto"/>
        <w:ind w:firstLine="709" w:left="0"/>
        <w:jc w:val="center"/>
        <w:outlineLvl w:val="0"/>
        <w:rPr>
          <w:rFonts w:ascii="Times New Roman" w:hAnsi="Times New Roman"/>
          <w:b w:val="1"/>
          <w:sz w:val="28"/>
        </w:rPr>
      </w:pPr>
    </w:p>
    <w:p w14:paraId="0B000000">
      <w:pPr>
        <w:widowControl w:val="0"/>
        <w:spacing w:after="0" w:line="36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caps w:val="1"/>
          <w:sz w:val="28"/>
        </w:rPr>
        <w:t>ГОДОВОЙ ОТЧЕТ</w:t>
      </w:r>
      <w:r>
        <w:rPr>
          <w:rFonts w:ascii="Times New Roman" w:hAnsi="Times New Roman"/>
          <w:b w:val="1"/>
          <w:caps w:val="1"/>
          <w:sz w:val="28"/>
        </w:rPr>
        <w:br/>
      </w:r>
      <w:r>
        <w:rPr>
          <w:rFonts w:ascii="Times New Roman" w:hAnsi="Times New Roman"/>
          <w:b w:val="1"/>
          <w:sz w:val="28"/>
        </w:rPr>
        <w:t>О ХОДЕ РЕАЛИЗАЦИИ ГОСУДАРСТВЕННОЙ ПРОГРАММЫ КАМЧАТСКОГО КРАЯ</w:t>
      </w:r>
    </w:p>
    <w:p w14:paraId="0C000000">
      <w:pPr>
        <w:widowControl w:val="0"/>
        <w:spacing w:after="0" w:line="36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«СОЦИАЛЬНОЕ И ЭКОНОМИЧЕСКОЕ РАЗВИТИЕ ТЕРРИТОРИИ </w:t>
      </w:r>
    </w:p>
    <w:p w14:paraId="0D000000">
      <w:pPr>
        <w:widowControl w:val="0"/>
        <w:spacing w:after="0" w:line="36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С ОСОБЫМ СТАТУСОМ «КОРЯКСКИЙ ОКРУГ» </w:t>
      </w:r>
    </w:p>
    <w:p w14:paraId="0E000000">
      <w:pPr>
        <w:widowControl w:val="0"/>
        <w:spacing w:after="0" w:line="36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caps w:val="1"/>
          <w:sz w:val="28"/>
        </w:rPr>
        <w:t xml:space="preserve">за 2023 год </w:t>
      </w:r>
      <w:bookmarkEnd w:id="1"/>
    </w:p>
    <w:p w14:paraId="0F000000">
      <w:pPr>
        <w:widowControl w:val="0"/>
        <w:spacing w:after="0" w:line="240" w:lineRule="auto"/>
        <w:ind w:firstLine="709" w:left="0"/>
        <w:rPr>
          <w:rFonts w:ascii="Times New Roman" w:hAnsi="Times New Roman"/>
          <w:b w:val="1"/>
          <w:caps w:val="1"/>
          <w:sz w:val="28"/>
        </w:rPr>
      </w:pPr>
    </w:p>
    <w:p w14:paraId="10000000">
      <w:pPr>
        <w:widowControl w:val="0"/>
        <w:spacing w:after="0" w:line="276" w:lineRule="auto"/>
        <w:ind w:firstLine="0" w:left="5103"/>
        <w:jc w:val="both"/>
        <w:rPr>
          <w:rFonts w:ascii="Times New Roman" w:hAnsi="Times New Roman"/>
          <w:b w:val="1"/>
          <w:caps w:val="1"/>
          <w:sz w:val="20"/>
        </w:rPr>
      </w:pPr>
    </w:p>
    <w:p w14:paraId="11000000">
      <w:pPr>
        <w:widowControl w:val="0"/>
        <w:spacing w:after="0" w:line="276" w:lineRule="auto"/>
        <w:ind w:firstLine="0" w:left="5953"/>
        <w:jc w:val="both"/>
        <w:rPr>
          <w:rFonts w:ascii="Times New Roman" w:hAnsi="Times New Roman"/>
          <w:b w:val="1"/>
          <w:caps w:val="1"/>
          <w:sz w:val="20"/>
        </w:rPr>
      </w:pPr>
      <w:r>
        <w:rPr>
          <w:rFonts w:ascii="Times New Roman" w:hAnsi="Times New Roman"/>
          <w:b w:val="1"/>
          <w:caps w:val="1"/>
          <w:sz w:val="20"/>
        </w:rPr>
        <w:t xml:space="preserve">Министр по делам местного самоуправления и развитию Корякского округа </w:t>
      </w:r>
      <w:r>
        <w:rPr>
          <w:rFonts w:ascii="Times New Roman" w:hAnsi="Times New Roman"/>
          <w:b w:val="1"/>
          <w:caps w:val="1"/>
          <w:sz w:val="20"/>
        </w:rPr>
        <w:t>Камчатского края</w:t>
      </w:r>
    </w:p>
    <w:p w14:paraId="12000000">
      <w:pPr>
        <w:widowControl w:val="0"/>
        <w:spacing w:after="0" w:line="276" w:lineRule="auto"/>
        <w:ind w:firstLine="5953" w:left="0"/>
        <w:jc w:val="both"/>
        <w:rPr>
          <w:rFonts w:ascii="Times New Roman" w:hAnsi="Times New Roman"/>
          <w:b w:val="1"/>
          <w:caps w:val="1"/>
          <w:sz w:val="20"/>
        </w:rPr>
      </w:pPr>
      <w:r>
        <w:rPr>
          <w:rFonts w:ascii="Times New Roman" w:hAnsi="Times New Roman"/>
          <w:b w:val="1"/>
          <w:caps w:val="1"/>
          <w:sz w:val="20"/>
        </w:rPr>
        <w:t>Прудкий Д.А. _______________</w:t>
      </w:r>
    </w:p>
    <w:p w14:paraId="13000000">
      <w:pPr>
        <w:widowControl w:val="0"/>
        <w:spacing w:after="0" w:line="240" w:lineRule="auto"/>
        <w:ind w:firstLine="5953" w:left="0"/>
        <w:rPr>
          <w:rFonts w:ascii="Times New Roman" w:hAnsi="Times New Roman"/>
          <w:b w:val="1"/>
          <w:caps w:val="1"/>
          <w:sz w:val="20"/>
          <w:vertAlign w:val="superscript"/>
        </w:rPr>
      </w:pPr>
      <w:r>
        <w:rPr>
          <w:rFonts w:ascii="Times New Roman" w:hAnsi="Times New Roman"/>
          <w:b w:val="1"/>
          <w:caps w:val="1"/>
          <w:sz w:val="20"/>
        </w:rPr>
        <w:t xml:space="preserve">                                     </w:t>
      </w:r>
      <w:r>
        <w:rPr>
          <w:rFonts w:ascii="Times New Roman" w:hAnsi="Times New Roman"/>
          <w:b w:val="1"/>
          <w:caps w:val="1"/>
          <w:sz w:val="20"/>
          <w:vertAlign w:val="superscript"/>
        </w:rPr>
        <w:t>(подпись)</w:t>
      </w:r>
    </w:p>
    <w:p w14:paraId="14000000">
      <w:pPr>
        <w:widowControl w:val="0"/>
        <w:spacing w:after="0" w:line="240" w:lineRule="auto"/>
        <w:ind w:firstLine="5953" w:left="0"/>
        <w:jc w:val="both"/>
        <w:rPr>
          <w:rFonts w:ascii="Times New Roman" w:hAnsi="Times New Roman"/>
          <w:b w:val="1"/>
          <w:caps w:val="1"/>
          <w:sz w:val="20"/>
        </w:rPr>
      </w:pPr>
    </w:p>
    <w:p w14:paraId="15000000">
      <w:pPr>
        <w:widowControl w:val="0"/>
        <w:spacing w:after="0" w:line="240" w:lineRule="auto"/>
        <w:ind w:firstLine="5953" w:left="0"/>
        <w:jc w:val="both"/>
        <w:rPr>
          <w:rFonts w:ascii="Times New Roman" w:hAnsi="Times New Roman"/>
          <w:b w:val="1"/>
          <w:caps w:val="1"/>
          <w:sz w:val="20"/>
        </w:rPr>
      </w:pPr>
      <w:r>
        <w:rPr>
          <w:rFonts w:ascii="Times New Roman" w:hAnsi="Times New Roman"/>
          <w:b w:val="1"/>
          <w:caps w:val="1"/>
          <w:sz w:val="20"/>
        </w:rPr>
        <w:t xml:space="preserve">ОТВЕТСТВЕННЫЙ ИСПОЛНИТЕЛЬ: </w:t>
      </w:r>
    </w:p>
    <w:p w14:paraId="16000000">
      <w:pPr>
        <w:widowControl w:val="0"/>
        <w:spacing w:after="0" w:line="240" w:lineRule="auto"/>
        <w:ind w:firstLine="0" w:left="5953"/>
        <w:jc w:val="both"/>
        <w:rPr>
          <w:rFonts w:ascii="Times New Roman" w:hAnsi="Times New Roman"/>
          <w:b w:val="1"/>
          <w:caps w:val="1"/>
          <w:sz w:val="20"/>
        </w:rPr>
      </w:pPr>
      <w:r>
        <w:rPr>
          <w:rFonts w:ascii="Times New Roman" w:hAnsi="Times New Roman"/>
          <w:b w:val="1"/>
          <w:caps w:val="1"/>
          <w:sz w:val="20"/>
        </w:rPr>
        <w:t>Министерство по делам местного самоуправления и развитию Корякского ОКРУГА КАМЧАТСКОГО КРАЯ</w:t>
      </w:r>
    </w:p>
    <w:p w14:paraId="17000000">
      <w:pPr>
        <w:widowControl w:val="0"/>
        <w:spacing w:after="0" w:line="240" w:lineRule="auto"/>
        <w:ind w:firstLine="5953" w:left="0"/>
        <w:jc w:val="both"/>
        <w:rPr>
          <w:rFonts w:ascii="Times New Roman" w:hAnsi="Times New Roman"/>
          <w:b w:val="1"/>
          <w:caps w:val="1"/>
          <w:sz w:val="20"/>
        </w:rPr>
      </w:pPr>
    </w:p>
    <w:p w14:paraId="18000000">
      <w:pPr>
        <w:widowControl w:val="0"/>
        <w:spacing w:after="0" w:line="240" w:lineRule="auto"/>
        <w:ind w:firstLine="5953" w:left="0"/>
        <w:jc w:val="both"/>
        <w:rPr>
          <w:rFonts w:ascii="Times New Roman" w:hAnsi="Times New Roman"/>
          <w:b w:val="1"/>
          <w:caps w:val="1"/>
          <w:sz w:val="20"/>
        </w:rPr>
      </w:pPr>
      <w:r>
        <w:rPr>
          <w:rFonts w:ascii="Times New Roman" w:hAnsi="Times New Roman"/>
          <w:b w:val="1"/>
          <w:caps w:val="1"/>
          <w:sz w:val="20"/>
        </w:rPr>
        <w:t>ИСПОЛНИТЕЛИ:</w:t>
      </w:r>
    </w:p>
    <w:p w14:paraId="19000000">
      <w:pPr>
        <w:widowControl w:val="0"/>
        <w:spacing w:after="0" w:line="240" w:lineRule="auto"/>
        <w:ind w:firstLine="0" w:left="5953"/>
        <w:jc w:val="both"/>
        <w:rPr>
          <w:rFonts w:ascii="Times New Roman" w:hAnsi="Times New Roman"/>
          <w:b w:val="1"/>
          <w:caps w:val="1"/>
          <w:sz w:val="20"/>
        </w:rPr>
      </w:pPr>
      <w:r>
        <w:rPr>
          <w:rFonts w:ascii="Times New Roman" w:hAnsi="Times New Roman"/>
          <w:b w:val="1"/>
          <w:caps w:val="1"/>
          <w:sz w:val="20"/>
        </w:rPr>
        <w:t>отдел по обеспечению особого</w:t>
      </w:r>
      <w:r>
        <w:rPr>
          <w:rFonts w:ascii="Times New Roman" w:hAnsi="Times New Roman"/>
          <w:b w:val="1"/>
          <w:caps w:val="1"/>
          <w:sz w:val="20"/>
        </w:rPr>
        <w:t xml:space="preserve"> статуса корякского округа:</w:t>
      </w:r>
    </w:p>
    <w:p w14:paraId="1A000000">
      <w:pPr>
        <w:widowControl w:val="0"/>
        <w:spacing w:after="0" w:line="240" w:lineRule="auto"/>
        <w:ind w:firstLine="0" w:left="5953"/>
        <w:jc w:val="both"/>
        <w:rPr>
          <w:rFonts w:ascii="Times New Roman" w:hAnsi="Times New Roman"/>
          <w:b w:val="1"/>
          <w:caps w:val="1"/>
          <w:sz w:val="20"/>
        </w:rPr>
      </w:pPr>
      <w:r>
        <w:rPr>
          <w:rFonts w:ascii="Times New Roman" w:hAnsi="Times New Roman"/>
          <w:b w:val="1"/>
          <w:caps w:val="1"/>
          <w:sz w:val="20"/>
        </w:rPr>
        <w:t>РЕФЕРЕНТ</w:t>
      </w:r>
    </w:p>
    <w:p w14:paraId="1B000000">
      <w:pPr>
        <w:widowControl w:val="0"/>
        <w:spacing w:after="0" w:line="240" w:lineRule="auto"/>
        <w:ind w:firstLine="850" w:left="5103"/>
        <w:jc w:val="both"/>
        <w:rPr>
          <w:rFonts w:ascii="Times New Roman" w:hAnsi="Times New Roman"/>
          <w:b w:val="1"/>
          <w:caps w:val="1"/>
          <w:sz w:val="20"/>
        </w:rPr>
      </w:pPr>
      <w:r>
        <w:rPr>
          <w:rFonts w:ascii="Times New Roman" w:hAnsi="Times New Roman"/>
          <w:b w:val="1"/>
          <w:caps w:val="1"/>
          <w:sz w:val="20"/>
        </w:rPr>
        <w:t>БАТУРИНА АЛЕКСАНДРА АНАТОЛЬЕВНА</w:t>
      </w:r>
    </w:p>
    <w:p w14:paraId="1C000000">
      <w:pPr>
        <w:widowControl w:val="0"/>
        <w:spacing w:after="0" w:line="240" w:lineRule="auto"/>
        <w:ind w:firstLine="850" w:left="5103"/>
        <w:jc w:val="both"/>
        <w:rPr>
          <w:rFonts w:ascii="Times New Roman" w:hAnsi="Times New Roman"/>
          <w:b w:val="1"/>
          <w:caps w:val="1"/>
          <w:sz w:val="20"/>
        </w:rPr>
      </w:pPr>
      <w:r>
        <w:rPr>
          <w:rFonts w:ascii="Times New Roman" w:hAnsi="Times New Roman"/>
          <w:b w:val="1"/>
          <w:caps w:val="1"/>
          <w:sz w:val="20"/>
        </w:rPr>
        <w:t>ДАТА СОСТАВЛЕНИЯ ОТЧЕТА 29.02.2024</w:t>
      </w:r>
    </w:p>
    <w:p w14:paraId="1D000000">
      <w:pPr>
        <w:widowControl w:val="0"/>
        <w:spacing w:after="0" w:line="240" w:lineRule="auto"/>
        <w:ind w:firstLine="5103" w:left="0"/>
        <w:jc w:val="both"/>
        <w:rPr>
          <w:rFonts w:ascii="Times New Roman" w:hAnsi="Times New Roman"/>
          <w:b w:val="1"/>
          <w:caps w:val="1"/>
          <w:sz w:val="28"/>
        </w:rPr>
      </w:pPr>
    </w:p>
    <w:p w14:paraId="1E000000">
      <w:pPr>
        <w:widowControl w:val="0"/>
        <w:spacing w:after="0" w:line="240" w:lineRule="auto"/>
        <w:ind w:firstLine="5953" w:left="0"/>
        <w:jc w:val="both"/>
        <w:rPr>
          <w:rFonts w:ascii="Times New Roman" w:hAnsi="Times New Roman"/>
          <w:b w:val="1"/>
          <w:caps w:val="1"/>
          <w:sz w:val="24"/>
        </w:rPr>
      </w:pPr>
      <w:r>
        <w:rPr>
          <w:rFonts w:ascii="Times New Roman" w:hAnsi="Times New Roman"/>
          <w:b w:val="1"/>
          <w:caps w:val="1"/>
          <w:sz w:val="20"/>
        </w:rPr>
        <w:t>ТЕЛ. 8 (41543) 3-13-80</w:t>
      </w:r>
    </w:p>
    <w:p w14:paraId="1F000000">
      <w:pPr>
        <w:spacing w:after="0" w:line="240" w:lineRule="auto"/>
        <w:ind w:firstLine="1558" w:left="4395"/>
        <w:rPr>
          <w:rFonts w:ascii="Times New Roman" w:hAnsi="Times New Roman"/>
          <w:b w:val="1"/>
          <w:sz w:val="28"/>
        </w:rPr>
      </w:pPr>
      <w:r>
        <w:rPr>
          <w:rStyle w:val="Style_2_ch"/>
          <w:rFonts w:ascii="Times New Roman" w:hAnsi="Times New Roman"/>
          <w:b w:val="1"/>
          <w:color w:val="000000"/>
          <w:sz w:val="24"/>
        </w:rPr>
        <w:fldChar w:fldCharType="begin"/>
      </w:r>
      <w:r>
        <w:rPr>
          <w:rStyle w:val="Style_2_ch"/>
          <w:rFonts w:ascii="Times New Roman" w:hAnsi="Times New Roman"/>
          <w:b w:val="1"/>
          <w:color w:val="000000"/>
          <w:sz w:val="24"/>
        </w:rPr>
        <w:instrText>HYPERLINK "mailto:ZmeevaDA@kamgov.ru"</w:instrText>
      </w:r>
      <w:r>
        <w:rPr>
          <w:rStyle w:val="Style_2_ch"/>
          <w:rFonts w:ascii="Times New Roman" w:hAnsi="Times New Roman"/>
          <w:b w:val="1"/>
          <w:color w:val="000000"/>
          <w:sz w:val="24"/>
        </w:rPr>
        <w:fldChar w:fldCharType="separate"/>
      </w:r>
      <w:r>
        <w:rPr>
          <w:rStyle w:val="Style_2_ch"/>
          <w:rFonts w:ascii="Times New Roman" w:hAnsi="Times New Roman"/>
          <w:b w:val="1"/>
          <w:color w:val="000000"/>
          <w:sz w:val="24"/>
        </w:rPr>
        <w:t>BaturinaAA@kamgov.ru</w:t>
      </w:r>
      <w:r>
        <w:rPr>
          <w:rStyle w:val="Style_2_ch"/>
          <w:rFonts w:ascii="Times New Roman" w:hAnsi="Times New Roman"/>
          <w:b w:val="1"/>
          <w:color w:val="000000"/>
          <w:sz w:val="24"/>
        </w:rPr>
        <w:fldChar w:fldCharType="end"/>
      </w:r>
    </w:p>
    <w:p w14:paraId="20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1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2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3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4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5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7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2023 год</w:t>
      </w:r>
    </w:p>
    <w:p w14:paraId="2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9000000">
      <w:pPr>
        <w:pStyle w:val="Style_3"/>
      </w:pPr>
      <w:r>
        <w:t>Оглавление</w:t>
      </w:r>
    </w:p>
    <w:p>
      <w:pPr>
        <w:pStyle w:val="Style_4"/>
        <w:tabs>
          <w:tab w:leader="dot" w:pos="10205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begin"/>
      </w:r>
      <w:r>
        <w:instrText>HYPERLINK \l "__RefHeading___1"</w:instrText>
      </w:r>
      <w:r>
        <w:fldChar w:fldCharType="separate"/>
      </w:r>
      <w:r>
        <w:t>ВВЕДЕНИЕ</w:t>
      </w:r>
      <w:r>
        <w:tab/>
      </w:r>
      <w:r>
        <w:fldChar w:fldCharType="begin"/>
      </w:r>
      <w:r>
        <w:instrText>PAGEREF __RefHeading___1 \h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B000000">
      <w:pPr>
        <w:pStyle w:val="Style_4"/>
        <w:tabs>
          <w:tab w:leader="dot" w:pos="10205" w:val="right"/>
        </w:tabs>
        <w:ind/>
      </w:pPr>
      <w:r>
        <w:fldChar w:fldCharType="begin"/>
      </w:r>
      <w:r>
        <w:instrText>HYPERLINK \l "__RefHeading___2"</w:instrText>
      </w:r>
      <w:r>
        <w:fldChar w:fldCharType="separate"/>
      </w:r>
      <w:r>
        <w:t>1. КОНКРЕТНЫЕ РЕЗУЛЬТАТЫ РЕАЛИЗАЦИИ ГОСУДАРСТВЕННОЙ ПРОГРАММЫ КАМЧАТСКОГО КРАЯ «СОЦИАЛЬНОЕ И ЭКОНОМИЧЕСКОЕ РАЗВИТИЕ ТЕРРИТОРИИ С ОСОБЫМ СТАТУСОМ «КОРЯКСКИЙ ОКРУГ» В 2023 ГОДУ</w:t>
      </w:r>
      <w:r>
        <w:tab/>
      </w:r>
      <w:r>
        <w:fldChar w:fldCharType="begin"/>
      </w:r>
      <w:r>
        <w:instrText>PAGEREF __RefHeading___2 \h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C000000">
      <w:pPr>
        <w:pStyle w:val="Style_5"/>
        <w:tabs>
          <w:tab w:leader="dot" w:pos="10205" w:val="right"/>
        </w:tabs>
        <w:ind/>
      </w:pPr>
      <w:r>
        <w:fldChar w:fldCharType="begin"/>
      </w:r>
      <w:r>
        <w:instrText>HYPERLINK \l "__RefHeading___3"</w:instrText>
      </w:r>
      <w:r>
        <w:fldChar w:fldCharType="separate"/>
      </w:r>
      <w:r>
        <w:t>1.1. Описание результатов реализации основных мероприятий в разрезе Подпрограммы 1 «Развитие транспортной системы Корякского округа».</w:t>
      </w:r>
      <w:r>
        <w:tab/>
      </w:r>
      <w:r>
        <w:fldChar w:fldCharType="begin"/>
      </w:r>
      <w:r>
        <w:instrText>PAGEREF __RefHeading___3 \h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D000000">
      <w:pPr>
        <w:pStyle w:val="Style_5"/>
        <w:tabs>
          <w:tab w:leader="dot" w:pos="10205" w:val="right"/>
        </w:tabs>
        <w:ind/>
      </w:pPr>
      <w:r>
        <w:fldChar w:fldCharType="begin"/>
      </w:r>
      <w:r>
        <w:instrText>HYPERLINK \l "__RefHeading___4"</w:instrText>
      </w:r>
      <w:r>
        <w:fldChar w:fldCharType="separate"/>
      </w:r>
      <w:r>
        <w:t>1.2. Описание результатов реализации основных мероприятий в разрезе Подпрограммы 2 «Развитие минерально-сырьевого комплекса Корякского округа».</w:t>
      </w:r>
      <w:r>
        <w:tab/>
      </w:r>
      <w:r>
        <w:fldChar w:fldCharType="begin"/>
      </w:r>
      <w:r>
        <w:instrText>PAGEREF __RefHeading___4 \h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E000000">
      <w:pPr>
        <w:pStyle w:val="Style_5"/>
        <w:tabs>
          <w:tab w:leader="dot" w:pos="10205" w:val="right"/>
        </w:tabs>
        <w:ind/>
      </w:pPr>
      <w:r>
        <w:fldChar w:fldCharType="begin"/>
      </w:r>
      <w:r>
        <w:instrText>HYPERLINK \l "__RefHeading___5"</w:instrText>
      </w:r>
      <w:r>
        <w:fldChar w:fldCharType="separate"/>
      </w:r>
      <w:r>
        <w:t>1.3. Описание результатов реализации основных мероприятий в разрезе Подпрограммы 3 «Обеспечение доступным и комфортным жильем и коммунальными услугами населения Корякского округа».</w:t>
      </w:r>
      <w:r>
        <w:tab/>
      </w:r>
      <w:r>
        <w:fldChar w:fldCharType="begin"/>
      </w:r>
      <w:r>
        <w:instrText>PAGEREF __RefHeading___5 \h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F000000">
      <w:pPr>
        <w:pStyle w:val="Style_5"/>
        <w:tabs>
          <w:tab w:leader="dot" w:pos="10205" w:val="right"/>
        </w:tabs>
        <w:ind/>
      </w:pPr>
      <w:r>
        <w:fldChar w:fldCharType="begin"/>
      </w:r>
      <w:r>
        <w:instrText>HYPERLINK \l "__RefHeading___6"</w:instrText>
      </w:r>
      <w:r>
        <w:fldChar w:fldCharType="separate"/>
      </w:r>
      <w:r>
        <w:t>1.4. Описание результатов реализации основных мероприятий в разрезе Подпрограммы 4 «Развитие социальной сферы на территории Корякского округа».</w:t>
      </w:r>
      <w:r>
        <w:tab/>
      </w:r>
      <w:r>
        <w:fldChar w:fldCharType="begin"/>
      </w:r>
      <w:r>
        <w:instrText>PAGEREF __RefHeading___6 \h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30000000">
      <w:pPr>
        <w:pStyle w:val="Style_5"/>
        <w:tabs>
          <w:tab w:leader="dot" w:pos="10205" w:val="right"/>
        </w:tabs>
        <w:ind/>
      </w:pPr>
      <w:r>
        <w:fldChar w:fldCharType="begin"/>
      </w:r>
      <w:r>
        <w:instrText>HYPERLINK \l "__RefHeading___7"</w:instrText>
      </w:r>
      <w:r>
        <w:fldChar w:fldCharType="separate"/>
      </w:r>
      <w:r>
        <w:t>1.5. Подпрограмма 5 «Развитие сельского хозяйства и регулирование рынков сельскохозяйственной продукции, сырья и продовольствия Камчатского края на территории Корякского округа».</w:t>
      </w:r>
      <w:r>
        <w:tab/>
      </w:r>
      <w:r>
        <w:fldChar w:fldCharType="begin"/>
      </w:r>
      <w:r>
        <w:instrText>PAGEREF __RefHeading___7 \h</w:instrText>
      </w:r>
      <w:r>
        <w:fldChar w:fldCharType="separate"/>
      </w:r>
      <w:r>
        <w:t>42</w:t>
      </w:r>
      <w:r>
        <w:fldChar w:fldCharType="end"/>
      </w:r>
      <w:r>
        <w:fldChar w:fldCharType="end"/>
      </w:r>
    </w:p>
    <w:p w14:paraId="31000000">
      <w:pPr>
        <w:pStyle w:val="Style_5"/>
        <w:tabs>
          <w:tab w:leader="dot" w:pos="10205" w:val="right"/>
        </w:tabs>
        <w:ind/>
      </w:pPr>
      <w:r>
        <w:fldChar w:fldCharType="begin"/>
      </w:r>
      <w:r>
        <w:instrText>HYPERLINK \l "__RefHeading___8"</w:instrText>
      </w:r>
      <w:r>
        <w:fldChar w:fldCharType="separate"/>
      </w:r>
      <w:r>
        <w:t>1.6. Подпрограмма 6 «Развитие информационных технологий на территории Корякского округа».</w:t>
      </w:r>
      <w:r>
        <w:tab/>
      </w:r>
      <w:r>
        <w:fldChar w:fldCharType="begin"/>
      </w:r>
      <w:r>
        <w:instrText>PAGEREF __RefHeading___8 \h</w:instrText>
      </w:r>
      <w:r>
        <w:fldChar w:fldCharType="separate"/>
      </w:r>
      <w:r>
        <w:t>44</w:t>
      </w:r>
      <w:r>
        <w:fldChar w:fldCharType="end"/>
      </w:r>
      <w:r>
        <w:fldChar w:fldCharType="end"/>
      </w:r>
    </w:p>
    <w:p w14:paraId="32000000">
      <w:pPr>
        <w:pStyle w:val="Style_5"/>
        <w:tabs>
          <w:tab w:leader="dot" w:pos="10205" w:val="right"/>
        </w:tabs>
        <w:ind/>
      </w:pPr>
      <w:r>
        <w:fldChar w:fldCharType="begin"/>
      </w:r>
      <w:r>
        <w:instrText>HYPERLINK \l "__RefHeading___9"</w:instrText>
      </w:r>
      <w:r>
        <w:fldChar w:fldCharType="separate"/>
      </w:r>
      <w:r>
        <w:t>1.7. Подпрограмма 7 «Устойчивое развитие коренных малочисленных народов Севера, Сибири и Дальнего Востока, проживающих на территории Корякского округа».</w:t>
      </w:r>
      <w:r>
        <w:tab/>
      </w:r>
      <w:r>
        <w:fldChar w:fldCharType="begin"/>
      </w:r>
      <w:r>
        <w:instrText>PAGEREF __RefHeading___9 \h</w:instrText>
      </w:r>
      <w:r>
        <w:fldChar w:fldCharType="separate"/>
      </w:r>
      <w:r>
        <w:t>45</w:t>
      </w:r>
      <w:r>
        <w:fldChar w:fldCharType="end"/>
      </w:r>
      <w:r>
        <w:fldChar w:fldCharType="end"/>
      </w:r>
    </w:p>
    <w:p w14:paraId="33000000">
      <w:pPr>
        <w:pStyle w:val="Style_5"/>
        <w:tabs>
          <w:tab w:leader="dot" w:pos="10205" w:val="right"/>
        </w:tabs>
        <w:ind/>
      </w:pPr>
      <w:r>
        <w:fldChar w:fldCharType="begin"/>
      </w:r>
      <w:r>
        <w:instrText>HYPERLINK \l "__RefHeading___10"</w:instrText>
      </w:r>
      <w:r>
        <w:fldChar w:fldCharType="separate"/>
      </w:r>
      <w:r>
        <w:t>1.8. Подпрограмма 8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в Корякском округе».</w:t>
      </w:r>
      <w:r>
        <w:tab/>
      </w:r>
      <w:r>
        <w:fldChar w:fldCharType="begin"/>
      </w:r>
      <w:r>
        <w:instrText>PAGEREF __RefHeading___10 \h</w:instrText>
      </w:r>
      <w:r>
        <w:fldChar w:fldCharType="separate"/>
      </w:r>
      <w:r>
        <w:t>56</w:t>
      </w:r>
      <w:r>
        <w:fldChar w:fldCharType="end"/>
      </w:r>
      <w:r>
        <w:fldChar w:fldCharType="end"/>
      </w:r>
    </w:p>
    <w:p w14:paraId="34000000">
      <w:pPr>
        <w:pStyle w:val="Style_5"/>
        <w:tabs>
          <w:tab w:leader="dot" w:pos="10205" w:val="right"/>
        </w:tabs>
        <w:ind/>
      </w:pPr>
      <w:r>
        <w:fldChar w:fldCharType="begin"/>
      </w:r>
      <w:r>
        <w:instrText>HYPERLINK \l "__RefHeading___11"</w:instrText>
      </w:r>
      <w:r>
        <w:fldChar w:fldCharType="separate"/>
      </w:r>
      <w:r>
        <w:t>1.9. Подпрограмма 9 «Обеспечение реализации государственной программы».</w:t>
      </w:r>
      <w:r>
        <w:tab/>
      </w:r>
      <w:r>
        <w:fldChar w:fldCharType="begin"/>
      </w:r>
      <w:r>
        <w:instrText>PAGEREF __RefHeading___11 \h</w:instrText>
      </w:r>
      <w:r>
        <w:fldChar w:fldCharType="separate"/>
      </w:r>
      <w:r>
        <w:t>57</w:t>
      </w:r>
      <w:r>
        <w:fldChar w:fldCharType="end"/>
      </w:r>
      <w:r>
        <w:fldChar w:fldCharType="end"/>
      </w:r>
    </w:p>
    <w:p w14:paraId="35000000">
      <w:pPr>
        <w:pStyle w:val="Style_4"/>
        <w:tabs>
          <w:tab w:leader="dot" w:pos="10205" w:val="right"/>
        </w:tabs>
        <w:ind/>
      </w:pPr>
      <w:r>
        <w:fldChar w:fldCharType="begin"/>
      </w:r>
      <w:r>
        <w:instrText>HYPERLINK \l "__RefHeading___12"</w:instrText>
      </w:r>
      <w:r>
        <w:fldChar w:fldCharType="separate"/>
      </w:r>
      <w:r>
        <w:t>2. ВЛИЯНИЕ РЕЗУЛЬТАТОВ РЕАЛИЗАЦИИ МЕРОПРИЯТИЙ ГОСУДАРСТВЕННОЙ ПРОГРАММЫ «СОЦИАЛЬНОЕ И ЭКОНОМИЧЕСКОЕ РАЗВИТИЕ ТЕРРИТОРИИ С ОСОБЫМ СТАТУСОМ «КОРЯКСКИЙ ОКРУГ» НА ДОСТИЖЕНИЕ ЦЕЛЕЙ СТРАТЕГИИ СОЦИАЛЬНО-ЭКОНОМИЧЕСКОГО РАЗВИТИЯ КАМЧАТСКОГО КРАЯ</w:t>
      </w:r>
      <w:r>
        <w:tab/>
      </w:r>
      <w:r>
        <w:fldChar w:fldCharType="begin"/>
      </w:r>
      <w:r>
        <w:instrText>PAGEREF __RefHeading___12 \h</w:instrText>
      </w:r>
      <w:r>
        <w:fldChar w:fldCharType="separate"/>
      </w:r>
      <w:r>
        <w:t>60</w:t>
      </w:r>
      <w:r>
        <w:fldChar w:fldCharType="end"/>
      </w:r>
      <w:r>
        <w:fldChar w:fldCharType="end"/>
      </w:r>
    </w:p>
    <w:p w14:paraId="36000000">
      <w:pPr>
        <w:pStyle w:val="Style_4"/>
        <w:tabs>
          <w:tab w:leader="dot" w:pos="10205" w:val="right"/>
        </w:tabs>
        <w:ind/>
      </w:pPr>
      <w:r>
        <w:fldChar w:fldCharType="begin"/>
      </w:r>
      <w:r>
        <w:instrText>HYPERLINK \l "__RefHeading___13"</w:instrText>
      </w:r>
      <w:r>
        <w:fldChar w:fldCharType="separate"/>
      </w:r>
      <w:r>
        <w:t>3. РЕЗУЛЬТАТЫ ИСПОЛЬЗОВАНИЯ БЮДЖЕТНЫХ АССИГНОВАНИЙ КРАЕВОГО И ФЕДЕРАЛЬНОГО БЮДЖЕТОВ И ИНЫХ СРЕДСТВ НА РЕАЛИЗАЦИЮ МЕРОПРИЯТИЙ ГОСУДАРСТВЕННОЙ ПРОГРАММЫ КАМЧАТСКОГО КРАЯ «СОЦИАЛЬНОЕ И ЭКОНОМИЧЕСКОЕ РАЗВИТИЕ ТЕРРИТОРИИ С ОСОБЫМ СТАТУСОМ «КОРЯКСКИЙ ОКРУГ» В 2023 ГОДУ</w:t>
      </w:r>
      <w:r>
        <w:tab/>
      </w:r>
      <w:r>
        <w:fldChar w:fldCharType="begin"/>
      </w:r>
      <w:r>
        <w:instrText>PAGEREF __RefHeading___13 \h</w:instrText>
      </w:r>
      <w:r>
        <w:fldChar w:fldCharType="separate"/>
      </w:r>
      <w:r>
        <w:t>60</w:t>
      </w:r>
      <w:r>
        <w:fldChar w:fldCharType="end"/>
      </w:r>
      <w:r>
        <w:fldChar w:fldCharType="end"/>
      </w:r>
    </w:p>
    <w:p w14:paraId="37000000">
      <w:pPr>
        <w:pStyle w:val="Style_4"/>
        <w:tabs>
          <w:tab w:leader="dot" w:pos="10205" w:val="right"/>
        </w:tabs>
        <w:ind/>
      </w:pPr>
      <w:r>
        <w:fldChar w:fldCharType="begin"/>
      </w:r>
      <w:r>
        <w:instrText>HYPERLINK \l "__RefHeading___14"</w:instrText>
      </w:r>
      <w:r>
        <w:fldChar w:fldCharType="separate"/>
      </w:r>
      <w:r>
        <w:t>4. ОЦЕНКА ЭФФЕКТИВНОСТИ ГОСУДАРСТВЕННОЙ ПРОГРАММЫ КАМЧАТСКОГО КРАЯ «СОЦИАЛЬНОЕ И ЭКОНОМИЧЕСКОЕ РАЗВИТИЕ ТЕРРИТОРИИ С ОСОБЫМ СТАТУСОМ «КОРЯКСКИЙ ОКРУГ» В 2023 ГОДУ</w:t>
      </w:r>
      <w:r>
        <w:tab/>
      </w:r>
      <w:r>
        <w:fldChar w:fldCharType="begin"/>
      </w:r>
      <w:r>
        <w:instrText>PAGEREF __RefHeading___14 \h</w:instrText>
      </w:r>
      <w:r>
        <w:fldChar w:fldCharType="separate"/>
      </w:r>
      <w:r>
        <w:t>62</w:t>
      </w:r>
      <w:r>
        <w:fldChar w:fldCharType="end"/>
      </w:r>
      <w:r>
        <w:fldChar w:fldCharType="end"/>
      </w:r>
    </w:p>
    <w:p w14:paraId="38000000">
      <w:pPr>
        <w:pStyle w:val="Style_4"/>
        <w:tabs>
          <w:tab w:leader="dot" w:pos="10205" w:val="right"/>
        </w:tabs>
        <w:ind/>
      </w:pPr>
      <w:r>
        <w:fldChar w:fldCharType="begin"/>
      </w:r>
      <w:r>
        <w:instrText>HYPERLINK \l "__RefHeading___15"</w:instrText>
      </w:r>
      <w:r>
        <w:fldChar w:fldCharType="separate"/>
      </w:r>
      <w:r>
        <w:t>5. ИНФОРМАЦИЯ О ВНЕСЕННЫХ ИЗМЕНЕНИЯХ В ГОСУДАРСТВЕННУЮ ПРОГРАММУ КАМЧАТСКОГО КРАЯ «СОЦИАЛЬНОЕ И ЭКОНОМИЧЕСКОЕ РАЗВИТИЕ ТЕРРИТОРИИ С ОСОБЫМ СТАТУСОМ «КОРЯКСКИЙ ОКРУГ» В 2023 ГОДУ</w:t>
      </w:r>
      <w:r>
        <w:tab/>
      </w:r>
      <w:r>
        <w:fldChar w:fldCharType="begin"/>
      </w:r>
      <w:r>
        <w:instrText>PAGEREF __RefHeading___15 \h</w:instrText>
      </w:r>
      <w:r>
        <w:fldChar w:fldCharType="separate"/>
      </w:r>
      <w:r>
        <w:t>62</w:t>
      </w:r>
      <w:r>
        <w:fldChar w:fldCharType="end"/>
      </w:r>
      <w:r>
        <w:fldChar w:fldCharType="end"/>
      </w:r>
    </w:p>
    <w:p w14:paraId="39000000">
      <w:pPr>
        <w:pStyle w:val="Style_4"/>
        <w:tabs>
          <w:tab w:leader="dot" w:pos="10205" w:val="right"/>
        </w:tabs>
        <w:ind/>
      </w:pPr>
      <w:r>
        <w:fldChar w:fldCharType="begin"/>
      </w:r>
      <w:r>
        <w:instrText>HYPERLINK \l "__RefHeading___16"</w:instrText>
      </w:r>
      <w:r>
        <w:fldChar w:fldCharType="separate"/>
      </w:r>
      <w:r>
        <w:t>6. ПРЕДЛОЖЕНИЯ ПО ДАЛЬНЕЙШЕЙ РЕАЛИЗАЦИИ ПРОГРАММЫ ГОСУДАРСТВЕННУЮ ПРОГРАММУ КАМЧАТСКОГО КРАЯ «СОЦИАЛЬНОЕ И ЭКОНОМИЧЕСКОЕ РАЗВИТИЕ ТЕРРИТОРИИ С ОСОБЫМ СТАТУСОМ «КОРЯКСКИЙ ОКРУГ»</w:t>
      </w:r>
      <w:r>
        <w:tab/>
      </w:r>
      <w:r>
        <w:fldChar w:fldCharType="begin"/>
      </w:r>
      <w:r>
        <w:instrText>PAGEREF __RefHeading___16 \h</w:instrText>
      </w:r>
      <w:r>
        <w:fldChar w:fldCharType="separate"/>
      </w:r>
      <w:r>
        <w:t>63</w:t>
      </w:r>
      <w:r>
        <w:fldChar w:fldCharType="end"/>
      </w:r>
      <w:r>
        <w:fldChar w:fldCharType="end"/>
      </w:r>
    </w:p>
    <w:p>
      <w:r>
        <w:fldChar w:fldCharType="end"/>
      </w:r>
    </w:p>
    <w:p w14:paraId="3B000000">
      <w:pPr>
        <w:spacing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1. Сведения о достижении значений показателей (индикаторов) государственной программы Камчатского края «Социальное и экономическое развитие территории с особым статусом «Корякский округ» за 2023 год</w:t>
      </w:r>
    </w:p>
    <w:p w14:paraId="3C000000">
      <w:pPr>
        <w:spacing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</w:t>
      </w:r>
      <w:r>
        <w:rPr>
          <w:rFonts w:ascii="Times New Roman" w:hAnsi="Times New Roman"/>
          <w:sz w:val="28"/>
        </w:rPr>
        <w:t xml:space="preserve"> 2. Сведения о выполнении контрольных событий государственной программы «Социальное и экономическое развитие территории с особым статусом «Корякский округ» за 2023 год</w:t>
      </w:r>
    </w:p>
    <w:p w14:paraId="3D000000">
      <w:pPr>
        <w:spacing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Таблица 3. Информация об использовании бюджетных и внебюджетных средств государственных </w:t>
      </w:r>
      <w:r>
        <w:rPr>
          <w:rFonts w:ascii="Times New Roman" w:hAnsi="Times New Roman"/>
          <w:sz w:val="28"/>
        </w:rPr>
        <w:t>программ Камчатского края, оказывающих влияние на достижение целей и решение задач  государственной программы «Социальное и экономическое развитие территории с особым статусом «Корякский округ» за 2023 год</w:t>
      </w:r>
    </w:p>
    <w:p w14:paraId="3E000000">
      <w:pPr>
        <w:rPr>
          <w:rFonts w:ascii="Times New Roman" w:hAnsi="Times New Roman"/>
          <w:b w:val="1"/>
          <w:caps w:val="1"/>
          <w:sz w:val="28"/>
        </w:rPr>
      </w:pPr>
      <w:r>
        <w:rPr>
          <w:caps w:val="1"/>
        </w:rPr>
        <w:br w:type="page"/>
      </w:r>
    </w:p>
    <w:p w14:paraId="3F000000">
      <w:bookmarkStart w:id="2" w:name="__RefHeading___1"/>
      <w:bookmarkEnd w:id="2"/>
      <w:pPr>
        <w:pStyle w:val="Style_6"/>
        <w:spacing w:after="0" w:before="0" w:line="276" w:lineRule="auto"/>
        <w:ind/>
      </w:pPr>
      <w:r>
        <w:t>ВВЕДЕНИЕ</w:t>
      </w:r>
    </w:p>
    <w:p w14:paraId="40000000">
      <w:pPr>
        <w:widowControl w:val="0"/>
        <w:spacing w:after="0" w:line="276" w:lineRule="auto"/>
        <w:ind w:firstLine="708" w:left="0"/>
        <w:jc w:val="both"/>
        <w:rPr>
          <w:rFonts w:ascii="Times New Roman" w:hAnsi="Times New Roman"/>
          <w:b w:val="1"/>
          <w:sz w:val="28"/>
        </w:rPr>
      </w:pPr>
    </w:p>
    <w:p w14:paraId="41000000">
      <w:pPr>
        <w:widowControl w:val="0"/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улучшения качества и уровня жизни </w:t>
      </w:r>
      <w:r>
        <w:rPr>
          <w:rFonts w:ascii="Times New Roman" w:hAnsi="Times New Roman"/>
          <w:sz w:val="28"/>
        </w:rPr>
        <w:t xml:space="preserve">населения в Корякском округе, в настоящее время в Камчатском крае реализуется стратегический документ, утвержденный постановлением Правительства Камчатского края от 05.02.2014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62-П, который направлен на комплексное социально-экономическое развитие Коряк</w:t>
      </w:r>
      <w:r>
        <w:rPr>
          <w:rFonts w:ascii="Times New Roman" w:hAnsi="Times New Roman"/>
          <w:sz w:val="28"/>
        </w:rPr>
        <w:t xml:space="preserve">ского округа – это государственная программа Камчатского края «Социальное и экономическое развитие территории с особым статусом «Корякский округ»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(далее – Программа).</w:t>
      </w:r>
    </w:p>
    <w:p w14:paraId="42000000">
      <w:pPr>
        <w:widowControl w:val="0"/>
        <w:spacing w:after="0"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Программа, в отличие от других государственных программ Камчатского края, сформирована н</w:t>
      </w:r>
      <w:r>
        <w:rPr>
          <w:rFonts w:ascii="Times New Roman" w:hAnsi="Times New Roman"/>
          <w:sz w:val="28"/>
        </w:rPr>
        <w:t xml:space="preserve">е по отраслевому, а по территориальному принципу, </w:t>
      </w:r>
      <w:r>
        <w:rPr>
          <w:rFonts w:ascii="Times New Roman" w:hAnsi="Times New Roman"/>
          <w:sz w:val="28"/>
        </w:rPr>
        <w:t>задача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которой – наиболее полное освещение мероприятий, реализуемых на территории Корякского округа.</w:t>
      </w:r>
    </w:p>
    <w:p w14:paraId="43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Ответственность за реализацию Программы c 2021 года возложена на Министерство по делам местного самоупра</w:t>
      </w:r>
      <w:r>
        <w:rPr>
          <w:rFonts w:ascii="Times New Roman" w:hAnsi="Times New Roman"/>
          <w:sz w:val="28"/>
        </w:rPr>
        <w:t>вления и развитию Корякского округа Камчатского края (далее – Министерство).</w:t>
      </w:r>
    </w:p>
    <w:p w14:paraId="44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Министерство, на основании представленных отчетов от соисполнителей и участников Программы, осуществляет мониторинг, который позволяет отследить объем финансовых средств, направля</w:t>
      </w:r>
      <w:r>
        <w:rPr>
          <w:rFonts w:ascii="Times New Roman" w:hAnsi="Times New Roman"/>
          <w:sz w:val="28"/>
        </w:rPr>
        <w:t>емых на реализацию мероприятий Программы и их освоение.</w:t>
      </w:r>
    </w:p>
    <w:p w14:paraId="45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Целью Программы является улучшение качества и уровня жизни населения в Корякском округе посредством:</w:t>
      </w:r>
    </w:p>
    <w:p w14:paraId="46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повышения транспортной доступности;</w:t>
      </w:r>
    </w:p>
    <w:p w14:paraId="47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развития минерально-сырьевого комплекса;</w:t>
      </w:r>
    </w:p>
    <w:p w14:paraId="48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улучшения кач</w:t>
      </w:r>
      <w:r>
        <w:rPr>
          <w:rFonts w:ascii="Times New Roman" w:hAnsi="Times New Roman"/>
          <w:sz w:val="28"/>
        </w:rPr>
        <w:t>ества жилья и повышения качества и надежности представления жилищно-коммунальных услуг населению;</w:t>
      </w:r>
    </w:p>
    <w:p w14:paraId="49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развития здравоохранения;</w:t>
      </w:r>
    </w:p>
    <w:p w14:paraId="4A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развития образования;</w:t>
      </w:r>
    </w:p>
    <w:p w14:paraId="4B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социальной защиты населения;</w:t>
      </w:r>
    </w:p>
    <w:p w14:paraId="4C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 развития культуры и искусства;</w:t>
      </w:r>
    </w:p>
    <w:p w14:paraId="4D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8) развития физической культуры и </w:t>
      </w:r>
      <w:r>
        <w:rPr>
          <w:rFonts w:ascii="Times New Roman" w:hAnsi="Times New Roman"/>
          <w:sz w:val="28"/>
        </w:rPr>
        <w:t>спорта;</w:t>
      </w:r>
    </w:p>
    <w:p w14:paraId="4E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9) реализации региональной политики в области содействия занятости населения, направленной на развитие трудовых ресурсов в Корякском округе;</w:t>
      </w:r>
    </w:p>
    <w:p w14:paraId="4F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10) повышения уровня обеспеченности населения продуктами питания местного производства, доступными по цене </w:t>
      </w:r>
      <w:r>
        <w:rPr>
          <w:rFonts w:ascii="Times New Roman" w:hAnsi="Times New Roman"/>
          <w:sz w:val="28"/>
        </w:rPr>
        <w:t>и безопасными по качеству;</w:t>
      </w:r>
    </w:p>
    <w:p w14:paraId="50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11) повышения эффективности взаимодействия исполнительных органов Камчатского края и органов местного самоуправления муниципальных образований в Корякском округе;</w:t>
      </w:r>
    </w:p>
    <w:p w14:paraId="51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12) создания условий для устойчивого развития коренных малочисленн</w:t>
      </w:r>
      <w:r>
        <w:rPr>
          <w:rFonts w:ascii="Times New Roman" w:hAnsi="Times New Roman"/>
          <w:sz w:val="28"/>
        </w:rPr>
        <w:t xml:space="preserve">ых </w:t>
      </w:r>
      <w:r>
        <w:rPr>
          <w:rFonts w:ascii="Times New Roman" w:hAnsi="Times New Roman"/>
          <w:sz w:val="28"/>
        </w:rPr>
        <w:t>народов Севера, Сибири и Дальнего Востока, проживающих в Камчатском крае (далее - КМНС),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</w:r>
    </w:p>
    <w:p w14:paraId="52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13) обеспечения условий для устойчивого исполнения расходных обязательств муниципальных образований в Корякском округе и повышения качества управления муниципальными финансами.</w:t>
      </w:r>
    </w:p>
    <w:p w14:paraId="53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Соисполнителями и участниками Программы являются краевые исполнительные органы </w:t>
      </w:r>
      <w:r>
        <w:rPr>
          <w:rFonts w:ascii="Times New Roman" w:hAnsi="Times New Roman"/>
          <w:sz w:val="28"/>
        </w:rPr>
        <w:t xml:space="preserve">Камчатского края: </w:t>
      </w:r>
    </w:p>
    <w:p w14:paraId="54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Министерство транспорта и дорожного строительства;</w:t>
      </w:r>
    </w:p>
    <w:p w14:paraId="55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Министерство природных ресурсов и экологии;</w:t>
      </w:r>
    </w:p>
    <w:p w14:paraId="56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 Министерство жилищно-коммунального хозяйства и энергетики;</w:t>
      </w:r>
    </w:p>
    <w:p w14:paraId="57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Министерство строительства и жилищной политики; </w:t>
      </w:r>
    </w:p>
    <w:p w14:paraId="58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Министерство эконом</w:t>
      </w:r>
      <w:r>
        <w:rPr>
          <w:rFonts w:ascii="Times New Roman" w:hAnsi="Times New Roman"/>
          <w:sz w:val="28"/>
        </w:rPr>
        <w:t>ического развития;</w:t>
      </w:r>
    </w:p>
    <w:p w14:paraId="59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Министерство здравоохранения;</w:t>
      </w:r>
    </w:p>
    <w:p w14:paraId="5A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Министерство образования; </w:t>
      </w:r>
    </w:p>
    <w:p w14:paraId="5B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 Министерство социального благополучия и семейной политики;</w:t>
      </w:r>
    </w:p>
    <w:p w14:paraId="5C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Министерство труда и развития кадрового потенциала;</w:t>
      </w:r>
    </w:p>
    <w:p w14:paraId="5D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Министерство культуры; </w:t>
      </w:r>
    </w:p>
    <w:p w14:paraId="5E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Министерство спорта;</w:t>
      </w:r>
    </w:p>
    <w:p w14:paraId="5F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12. </w:t>
      </w:r>
      <w:r>
        <w:rPr>
          <w:rFonts w:ascii="Times New Roman" w:hAnsi="Times New Roman"/>
          <w:sz w:val="28"/>
        </w:rPr>
        <w:t xml:space="preserve">Министерство сельского хозяйства, пищевой и перерабатывающей промышленности; </w:t>
      </w:r>
    </w:p>
    <w:p w14:paraId="60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13. Министерство цифрового развития; </w:t>
      </w:r>
    </w:p>
    <w:p w14:paraId="61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Министерство финансов;</w:t>
      </w:r>
    </w:p>
    <w:p w14:paraId="62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Министерство развития гражданского общества и молодежи</w:t>
      </w:r>
    </w:p>
    <w:p w14:paraId="63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Программе определены важные направления, в рамках ко</w:t>
      </w:r>
      <w:r>
        <w:rPr>
          <w:rFonts w:ascii="Times New Roman" w:hAnsi="Times New Roman"/>
          <w:sz w:val="28"/>
        </w:rPr>
        <w:t>торых реализуется комплекс мероприятий, ориентированных на социально-экономическое развитие территории Корякского округа, это 9 подпрограмм:</w:t>
      </w:r>
    </w:p>
    <w:p w14:paraId="64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Развитие транспортной системы Корякского округа; </w:t>
      </w:r>
    </w:p>
    <w:p w14:paraId="65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Развитие минерально-сырьевого комплекса Корякского округа; </w:t>
      </w:r>
    </w:p>
    <w:p w14:paraId="66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 Обеспечение доступным и комфортным жильем и коммунальными услугами населения Корякского округа; </w:t>
      </w:r>
    </w:p>
    <w:p w14:paraId="67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Развитие социальной сферы на территории Корякского округа; </w:t>
      </w:r>
    </w:p>
    <w:p w14:paraId="68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Развитие сельского хозяйства и регулирование рынков сельскохозяйственной продукции, сырья</w:t>
      </w:r>
      <w:r>
        <w:rPr>
          <w:rFonts w:ascii="Times New Roman" w:hAnsi="Times New Roman"/>
          <w:sz w:val="28"/>
        </w:rPr>
        <w:t xml:space="preserve"> и продовольствия Камчатского края на территории Корякского округа;</w:t>
      </w:r>
    </w:p>
    <w:p w14:paraId="69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 Развитие информационных технологий на территории Корякского округа; </w:t>
      </w:r>
    </w:p>
    <w:p w14:paraId="6A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Устойчивое развитие коренных малочисленных народов Севера, Сибири и Дальнего Востока, проживающих на территории К</w:t>
      </w:r>
      <w:r>
        <w:rPr>
          <w:rFonts w:ascii="Times New Roman" w:hAnsi="Times New Roman"/>
          <w:sz w:val="28"/>
        </w:rPr>
        <w:t>орякского округа;</w:t>
      </w:r>
    </w:p>
    <w:p w14:paraId="6B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 Создание условий для эффективного и ответственного управления муниципальными финансами, повышения устойчивости бюджетов муниципальных образований в Корякском округе; </w:t>
      </w:r>
    </w:p>
    <w:p w14:paraId="6C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Обеспечение реализации государственной программы.</w:t>
      </w:r>
    </w:p>
    <w:p w14:paraId="6D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Из 9 </w:t>
      </w:r>
      <w:r>
        <w:rPr>
          <w:rFonts w:ascii="Times New Roman" w:hAnsi="Times New Roman"/>
          <w:sz w:val="28"/>
        </w:rPr>
        <w:t>подпрограмм 7 осуществляют финансирование за счет средств, предусмотренных на реализацию отраслевых государственных программ Камчатского края.</w:t>
      </w:r>
    </w:p>
    <w:p w14:paraId="6E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представленными сведениями от соисполнителей и участников Программы в 2023 году на реализацию ме</w:t>
      </w:r>
      <w:r>
        <w:rPr>
          <w:rFonts w:ascii="Times New Roman" w:hAnsi="Times New Roman"/>
          <w:sz w:val="28"/>
        </w:rPr>
        <w:t>роприятий Программы:</w:t>
      </w:r>
    </w:p>
    <w:p w14:paraId="6F000000">
      <w:pPr>
        <w:spacing w:line="276" w:lineRule="auto"/>
        <w:ind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br w:type="page"/>
      </w:r>
    </w:p>
    <w:p w14:paraId="70000000">
      <w:bookmarkStart w:id="3" w:name="__RefHeading___2"/>
      <w:bookmarkEnd w:id="3"/>
      <w:pPr>
        <w:pStyle w:val="Style_6"/>
        <w:spacing w:after="0" w:before="0" w:line="276" w:lineRule="auto"/>
        <w:ind/>
      </w:pPr>
      <w:r>
        <w:t>1. КОНКРЕТНЫЕ РЕЗУЛЬТАТЫ РЕАЛИЗАЦИИ ГОСУДАРСТВЕННОЙ ПРОГРАММЫ КАМЧАТСКОГО КРАЯ «СОЦИАЛЬНОЕ И ЭКОНОМИЧЕСКОЕ РАЗВИТИЕ ТЕРРИТОРИИ С ОСОБЫМ СТАТУСОМ «КОРЯКСКИЙ ОКРУГ» В 2023 ГОДУ</w:t>
      </w:r>
    </w:p>
    <w:p w14:paraId="71000000">
      <w:pPr>
        <w:pStyle w:val="Style_7"/>
        <w:spacing w:after="0" w:line="276" w:lineRule="auto"/>
        <w:ind w:firstLine="0" w:left="0"/>
        <w:jc w:val="center"/>
        <w:rPr>
          <w:rFonts w:ascii="Times New Roman" w:hAnsi="Times New Roman"/>
          <w:b w:val="1"/>
          <w:sz w:val="28"/>
        </w:rPr>
      </w:pPr>
    </w:p>
    <w:p w14:paraId="72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результатах реализации</w:t>
      </w:r>
      <w:r>
        <w:t xml:space="preserve"> </w:t>
      </w:r>
      <w:r>
        <w:rPr>
          <w:rFonts w:ascii="Times New Roman" w:hAnsi="Times New Roman"/>
          <w:sz w:val="28"/>
        </w:rPr>
        <w:t>Программы формируется</w:t>
      </w:r>
      <w:r>
        <w:rPr>
          <w:rFonts w:ascii="Times New Roman" w:hAnsi="Times New Roman"/>
          <w:sz w:val="28"/>
        </w:rPr>
        <w:t xml:space="preserve"> Министерством на основании представленных отчетов от соисполнителей и участников Программы, которыми являются отраслевые исполнительные органы Камчатского края.</w:t>
      </w:r>
    </w:p>
    <w:p w14:paraId="73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2023 году в реализации мероприятий Программы принимали участие 13 исполнительных органов </w:t>
      </w:r>
      <w:r>
        <w:rPr>
          <w:rFonts w:ascii="Times New Roman" w:hAnsi="Times New Roman"/>
          <w:sz w:val="28"/>
        </w:rPr>
        <w:t>Камчатского края:</w:t>
      </w:r>
    </w:p>
    <w:p w14:paraId="74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Министерство жилищно-коммунального хозяйства и энергетики;</w:t>
      </w:r>
    </w:p>
    <w:p w14:paraId="75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Министерство строительства и жилищной политики; </w:t>
      </w:r>
    </w:p>
    <w:p w14:paraId="76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Министерство экономического развития;</w:t>
      </w:r>
    </w:p>
    <w:p w14:paraId="77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Министерство здравоохранения;</w:t>
      </w:r>
    </w:p>
    <w:p w14:paraId="78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Министерство образования; </w:t>
      </w:r>
    </w:p>
    <w:p w14:paraId="79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Министерство соци</w:t>
      </w:r>
      <w:r>
        <w:rPr>
          <w:rFonts w:ascii="Times New Roman" w:hAnsi="Times New Roman"/>
          <w:sz w:val="28"/>
        </w:rPr>
        <w:t>ального благополучия и семейной политики;</w:t>
      </w:r>
    </w:p>
    <w:p w14:paraId="7A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Министерство труда и развития кадрового потенциала;</w:t>
      </w:r>
    </w:p>
    <w:p w14:paraId="7B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Министерство культуры; </w:t>
      </w:r>
    </w:p>
    <w:p w14:paraId="7C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 Министерство сельского хозяйства, пищевой и перерабатывающей промышленности; </w:t>
      </w:r>
    </w:p>
    <w:p w14:paraId="7D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Министерство цифрового развития; </w:t>
      </w:r>
    </w:p>
    <w:p w14:paraId="7E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Министерс</w:t>
      </w:r>
      <w:r>
        <w:rPr>
          <w:rFonts w:ascii="Times New Roman" w:hAnsi="Times New Roman"/>
          <w:sz w:val="28"/>
        </w:rPr>
        <w:t>тво финансов;</w:t>
      </w:r>
    </w:p>
    <w:p w14:paraId="7F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Министерство развития гражданского общества и молодежи</w:t>
      </w:r>
    </w:p>
    <w:p w14:paraId="8000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Министерство по делам местного самоуправления и развитию Корякского округа.</w:t>
      </w:r>
    </w:p>
    <w:p w14:paraId="81000000">
      <w:bookmarkStart w:id="4" w:name="__RefHeading___3"/>
      <w:bookmarkEnd w:id="4"/>
      <w:pPr>
        <w:pStyle w:val="Style_8"/>
        <w:spacing w:after="0" w:before="0" w:line="276" w:lineRule="auto"/>
        <w:ind w:firstLine="851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 xml:space="preserve">1.1. Описание результатов реализации основных мероприятий в разрезе Подпрограммы 1 «Развитие </w:t>
      </w:r>
      <w:r>
        <w:rPr>
          <w:rFonts w:ascii="Times New Roman" w:hAnsi="Times New Roman"/>
          <w:i w:val="1"/>
        </w:rPr>
        <w:t>транспортной системы Корякского округа».</w:t>
      </w:r>
    </w:p>
    <w:p w14:paraId="82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Ответственным исполнителем является Министерство транспорта и дорожного строительства Камчатского края.</w:t>
      </w:r>
    </w:p>
    <w:p w14:paraId="83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Подпрограммы 1 ‒ повышение транспортной доступности Корякского округа.</w:t>
      </w:r>
    </w:p>
    <w:p w14:paraId="84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Задачи Подпрограммы 1</w:t>
      </w:r>
      <w:r>
        <w:rPr>
          <w:rFonts w:ascii="Times New Roman" w:hAnsi="Times New Roman"/>
          <w:sz w:val="28"/>
        </w:rPr>
        <w:tab/>
      </w:r>
    </w:p>
    <w:p w14:paraId="85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развитие </w:t>
      </w:r>
      <w:r>
        <w:rPr>
          <w:rFonts w:ascii="Times New Roman" w:hAnsi="Times New Roman"/>
          <w:sz w:val="28"/>
        </w:rPr>
        <w:t>дорожной сети Корякского округа;</w:t>
      </w:r>
    </w:p>
    <w:p w14:paraId="86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развитие воздушного сообщения на территории Корякского округа.</w:t>
      </w:r>
    </w:p>
    <w:p w14:paraId="87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подпрограммы осуществляется за счет средств, предусмотренных на реализацию государственной программы Камчатского края «Развитие транспортной с</w:t>
      </w:r>
      <w:r>
        <w:rPr>
          <w:rFonts w:ascii="Times New Roman" w:hAnsi="Times New Roman"/>
          <w:sz w:val="28"/>
        </w:rPr>
        <w:t>истемы в Камчатском крае». В 2023 году мероприятия не реализуются.</w:t>
      </w:r>
    </w:p>
    <w:p w14:paraId="88000000">
      <w:bookmarkStart w:id="5" w:name="__RefHeading___4"/>
      <w:bookmarkEnd w:id="5"/>
      <w:pPr>
        <w:pStyle w:val="Style_8"/>
        <w:spacing w:after="0" w:before="0" w:line="276" w:lineRule="auto"/>
        <w:ind w:firstLine="993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1.2. Описание результатов реализации основных мероприятий в разрезе Подпрограммы 2 «Развитие минерально-сырьевого комплекса Корякского округа».</w:t>
      </w:r>
    </w:p>
    <w:p w14:paraId="89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Ответственным исполнителем является Министерс</w:t>
      </w:r>
      <w:r>
        <w:rPr>
          <w:rFonts w:ascii="Times New Roman" w:hAnsi="Times New Roman"/>
          <w:sz w:val="28"/>
        </w:rPr>
        <w:t>тво природных ресурсов и экологии Камчатского края.</w:t>
      </w:r>
    </w:p>
    <w:p w14:paraId="8A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Подпрограммы 2 ‒ развитие минерально-сырьевого комплекса Корякского округа.</w:t>
      </w:r>
    </w:p>
    <w:p w14:paraId="8B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Задачи Подпрограммы 2:</w:t>
      </w:r>
    </w:p>
    <w:p w14:paraId="8C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разведка месторождений общераспространенных, топливно-энергетических полезных ископаемых, месторо</w:t>
      </w:r>
      <w:r>
        <w:rPr>
          <w:rFonts w:ascii="Times New Roman" w:hAnsi="Times New Roman"/>
          <w:sz w:val="28"/>
        </w:rPr>
        <w:t>ждений драгоценных металлов;</w:t>
      </w:r>
    </w:p>
    <w:p w14:paraId="8D00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разработка источников пресных подземных вод.</w:t>
      </w:r>
    </w:p>
    <w:p w14:paraId="8E000000">
      <w:pPr>
        <w:widowControl w:val="0"/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подпрограммы осуществляется за счет средств, предусмотренных на реализацию государственной программы Камчатского края «Охрана окружающей среды, воспроизводство и ис</w:t>
      </w:r>
      <w:r>
        <w:rPr>
          <w:rFonts w:ascii="Times New Roman" w:hAnsi="Times New Roman"/>
          <w:sz w:val="28"/>
        </w:rPr>
        <w:t>пользование природных ресурсов в Камчатском крае». В 2023 году мероприятия не реализуются.</w:t>
      </w:r>
    </w:p>
    <w:p w14:paraId="8F000000">
      <w:bookmarkStart w:id="6" w:name="__RefHeading___5"/>
      <w:bookmarkEnd w:id="6"/>
      <w:pPr>
        <w:pStyle w:val="Style_8"/>
        <w:spacing w:after="0" w:before="0"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1.3. Описание результатов реализации основных мероприятий в разрезе Подпрограммы 3 «Обеспечение доступным и комфортным жильем и коммунальными услугами населения Коря</w:t>
      </w:r>
      <w:r>
        <w:rPr>
          <w:rFonts w:ascii="Times New Roman" w:hAnsi="Times New Roman"/>
          <w:i w:val="1"/>
        </w:rPr>
        <w:t>кского округа».</w:t>
      </w:r>
    </w:p>
    <w:p w14:paraId="90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Ответственным исполнителем является Министерство строительства и жилищной политики Камчатского края, участниками ‒ Министерство жилищно-коммунального хозяйства и</w:t>
      </w:r>
      <w:r>
        <w:rPr>
          <w:rFonts w:ascii="Times New Roman" w:hAnsi="Times New Roman"/>
          <w:sz w:val="28"/>
        </w:rPr>
        <w:t xml:space="preserve"> энергетики Камчатского края, Министерство экономического развития Камчатского края.</w:t>
      </w:r>
    </w:p>
    <w:p w14:paraId="91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Подпрограммы 3 ‒ улучшение качества жилья и повышение качества и надежности предоставления жилищно-коммунальных услуг населению Корякского округа.</w:t>
      </w:r>
    </w:p>
    <w:p w14:paraId="92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Задачи Подпрограммы</w:t>
      </w:r>
      <w:r>
        <w:rPr>
          <w:rFonts w:ascii="Times New Roman" w:hAnsi="Times New Roman"/>
          <w:sz w:val="28"/>
        </w:rPr>
        <w:t xml:space="preserve"> 3:</w:t>
      </w:r>
    </w:p>
    <w:p w14:paraId="93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строительство жилых помещений и создание инженерной инфраструктуры;</w:t>
      </w:r>
    </w:p>
    <w:p w14:paraId="94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повышение качества и надежности предоставления жилищно-коммунальных услуг населению.</w:t>
      </w:r>
    </w:p>
    <w:p w14:paraId="95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мероприятий Министерства строительства и жилищной политики Камчатского края ос</w:t>
      </w:r>
      <w:r>
        <w:rPr>
          <w:rFonts w:ascii="Times New Roman" w:hAnsi="Times New Roman"/>
          <w:sz w:val="28"/>
        </w:rPr>
        <w:t>уществляется за счет средств, предусмотренных настоящей Программой. Финансирование мероприятий Министерства жилищно-коммунального хозяйства и энергетики Камчатского края осуществляется за счет государственных программ Камчатского края «</w:t>
      </w:r>
      <w:r>
        <w:rPr>
          <w:rFonts w:ascii="Times New Roman" w:hAnsi="Times New Roman"/>
          <w:sz w:val="28"/>
        </w:rPr>
        <w:t>Энергоэффективность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развитие энергетики и коммунального хозяйства, обеспечение жителей населенных пунктов Камчатского края коммунальными услугами», «Обращение с отходами производства и потребления в Камчатском крае». Финансирование мероприятий Министерства экономического раз</w:t>
      </w:r>
      <w:r>
        <w:rPr>
          <w:rFonts w:ascii="Times New Roman" w:hAnsi="Times New Roman"/>
          <w:sz w:val="28"/>
        </w:rPr>
        <w:t xml:space="preserve">вития Камчатского края осуществляется за счет государственных программ Камчатского края «Развитие экономики и </w:t>
      </w:r>
      <w:r>
        <w:rPr>
          <w:rFonts w:ascii="Times New Roman" w:hAnsi="Times New Roman"/>
          <w:sz w:val="28"/>
        </w:rPr>
        <w:t>внешнеэкономической деятельности Камчатского края», «Комплексное развитие сельских территорий Камчатского края».</w:t>
      </w:r>
    </w:p>
    <w:p w14:paraId="96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Целью подпрограммы является улучш</w:t>
      </w:r>
      <w:r>
        <w:rPr>
          <w:rFonts w:ascii="Times New Roman" w:hAnsi="Times New Roman"/>
          <w:sz w:val="28"/>
        </w:rPr>
        <w:t>ение качества жилья на территории Корякского округа.</w:t>
      </w:r>
    </w:p>
    <w:p w14:paraId="9700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Результаты реализации мероприятий:</w:t>
      </w:r>
    </w:p>
    <w:p w14:paraId="98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Основное мероприятие 3.1 </w:t>
      </w:r>
      <w:r>
        <w:rPr>
          <w:rFonts w:ascii="Times New Roman" w:hAnsi="Times New Roman"/>
          <w:i w:val="1"/>
          <w:sz w:val="28"/>
        </w:rPr>
        <w:t>Обеспечение стандартным жильем специалистов социальной сферы, а также граждан, состоящих на учете в качестве нуждающихся в улучшении жилищных у</w:t>
      </w:r>
      <w:r>
        <w:rPr>
          <w:rFonts w:ascii="Times New Roman" w:hAnsi="Times New Roman"/>
          <w:i w:val="1"/>
          <w:sz w:val="28"/>
        </w:rPr>
        <w:t>словий</w:t>
      </w:r>
      <w:r>
        <w:rPr>
          <w:rFonts w:ascii="Times New Roman" w:hAnsi="Times New Roman"/>
          <w:sz w:val="28"/>
        </w:rPr>
        <w:t xml:space="preserve"> </w:t>
      </w:r>
    </w:p>
    <w:p w14:paraId="99000000">
      <w:pPr>
        <w:pStyle w:val="Style_7"/>
        <w:numPr>
          <w:ilvl w:val="0"/>
          <w:numId w:val="1"/>
        </w:num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Приобретение 12-ти квартир в строящемся доме в сельском поселении «село </w:t>
      </w:r>
      <w:r>
        <w:rPr>
          <w:rFonts w:ascii="Times New Roman" w:hAnsi="Times New Roman"/>
          <w:sz w:val="28"/>
        </w:rPr>
        <w:t>Слаутное</w:t>
      </w:r>
      <w:r>
        <w:rPr>
          <w:rFonts w:ascii="Times New Roman" w:hAnsi="Times New Roman"/>
          <w:sz w:val="28"/>
        </w:rPr>
        <w:t>».</w:t>
      </w:r>
    </w:p>
    <w:p w14:paraId="9A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 муниципальный контракт на приобретение жилых помещений в строящемся многоквартирном доме от 19.04.2021 № 01ОАЭ-2021. Подрядчик – ООО «Строй </w:t>
      </w:r>
      <w:r>
        <w:rPr>
          <w:rFonts w:ascii="Times New Roman" w:hAnsi="Times New Roman"/>
          <w:sz w:val="28"/>
        </w:rPr>
        <w:t>–Д</w:t>
      </w:r>
      <w:r>
        <w:rPr>
          <w:rFonts w:ascii="Times New Roman" w:hAnsi="Times New Roman"/>
          <w:sz w:val="28"/>
        </w:rPr>
        <w:t>В» г. Бироби</w:t>
      </w:r>
      <w:r>
        <w:rPr>
          <w:rFonts w:ascii="Times New Roman" w:hAnsi="Times New Roman"/>
          <w:sz w:val="28"/>
        </w:rPr>
        <w:t xml:space="preserve">джан. Стоимость 12-ти квартир – 144 668,99980 тыс. рублей (стоимость 1 кв. м. – 249,42931 тыс. рублей). Ввод объекта в эксплуатацию по контракту – 22 ноября 2022 года. Общая площадь дома – 761 кв. м., площадь 12-ти квартир – 601 кв. м. </w:t>
      </w:r>
    </w:p>
    <w:p w14:paraId="9B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условиям контрак</w:t>
      </w:r>
      <w:r>
        <w:rPr>
          <w:rFonts w:ascii="Times New Roman" w:hAnsi="Times New Roman"/>
          <w:sz w:val="28"/>
        </w:rPr>
        <w:t xml:space="preserve">та </w:t>
      </w:r>
      <w:r>
        <w:rPr>
          <w:rFonts w:ascii="Times New Roman" w:hAnsi="Times New Roman"/>
          <w:sz w:val="28"/>
        </w:rPr>
        <w:t>предусмотрены</w:t>
      </w:r>
      <w:r>
        <w:rPr>
          <w:rFonts w:ascii="Times New Roman" w:hAnsi="Times New Roman"/>
          <w:sz w:val="28"/>
        </w:rPr>
        <w:t xml:space="preserve">: </w:t>
      </w:r>
    </w:p>
    <w:p w14:paraId="9C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четыре 2-х комнатные квартиры площадью не менее 49,63 кв. м.; </w:t>
      </w:r>
    </w:p>
    <w:p w14:paraId="9D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четыре 1-но комнатные квартиры площадью не менее 33,38 кв. м.; </w:t>
      </w:r>
    </w:p>
    <w:p w14:paraId="9E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две 3-х комнатные квартиры площадью не менее 68,51 кв. м.; </w:t>
      </w:r>
    </w:p>
    <w:p w14:paraId="9F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две 2-х комнатные квартиры площадью не мен</w:t>
      </w:r>
      <w:r>
        <w:rPr>
          <w:rFonts w:ascii="Times New Roman" w:hAnsi="Times New Roman"/>
          <w:sz w:val="28"/>
        </w:rPr>
        <w:t>ее 55,47 кв. м.</w:t>
      </w:r>
    </w:p>
    <w:p w14:paraId="A0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2021 году бюджетом в соответствии с муниципальным контрактом был предусмотрен авансовый платеж 12,6 % в размере 18 295,89245 тыс. рублей. Профинансировано из краевого бюджета 18 046,01103 тыс. рублей, из местного бюджета 182,95892 тыс. ру</w:t>
      </w:r>
      <w:r>
        <w:rPr>
          <w:rFonts w:ascii="Times New Roman" w:hAnsi="Times New Roman"/>
          <w:sz w:val="28"/>
        </w:rPr>
        <w:t xml:space="preserve">блей. </w:t>
      </w:r>
      <w:r>
        <w:rPr>
          <w:rFonts w:ascii="Times New Roman" w:hAnsi="Times New Roman"/>
          <w:sz w:val="28"/>
        </w:rPr>
        <w:t>Работы, запланированные на 2021 год выполнены</w:t>
      </w:r>
      <w:r>
        <w:rPr>
          <w:rFonts w:ascii="Times New Roman" w:hAnsi="Times New Roman"/>
          <w:sz w:val="28"/>
        </w:rPr>
        <w:t xml:space="preserve"> в полном объеме. Оставшиеся работы оплачивались по мере выполнения работ и предоставления подтверждающих документов в 2022 году.</w:t>
      </w:r>
    </w:p>
    <w:p w14:paraId="A1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2022 году бюджетом Камчатского края были предусмотрены средства в размере</w:t>
      </w:r>
      <w:r>
        <w:rPr>
          <w:rFonts w:ascii="Times New Roman" w:hAnsi="Times New Roman"/>
          <w:sz w:val="28"/>
        </w:rPr>
        <w:t xml:space="preserve"> 114 577,84784 тыс. рублей. Средства освоены в полном объеме.</w:t>
      </w:r>
    </w:p>
    <w:p w14:paraId="A2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2022 году, в связи с санкциями произошла задержка поставки части строительного материала, в связи с чем, срок завершения муниципального контракта администрацией села </w:t>
      </w:r>
      <w:r>
        <w:rPr>
          <w:rFonts w:ascii="Times New Roman" w:hAnsi="Times New Roman"/>
          <w:sz w:val="28"/>
        </w:rPr>
        <w:t>Слаутное</w:t>
      </w:r>
      <w:r>
        <w:rPr>
          <w:rFonts w:ascii="Times New Roman" w:hAnsi="Times New Roman"/>
          <w:sz w:val="28"/>
        </w:rPr>
        <w:t xml:space="preserve"> перенесен на 2023</w:t>
      </w:r>
      <w:r>
        <w:rPr>
          <w:rFonts w:ascii="Times New Roman" w:hAnsi="Times New Roman"/>
          <w:sz w:val="28"/>
        </w:rPr>
        <w:t xml:space="preserve"> год. </w:t>
      </w:r>
    </w:p>
    <w:p w14:paraId="A3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Получено разрешение на ввод в эксплуатацию от 01.06.2023 года. Права собственности на квартиры преданы муниципальному образованию. В 2023 году бюджетом Камчатского края предусмотрены средства в размере 10 598,45093 тыс. рублей. Средства освоены в по</w:t>
      </w:r>
      <w:r>
        <w:rPr>
          <w:rFonts w:ascii="Times New Roman" w:hAnsi="Times New Roman"/>
          <w:sz w:val="28"/>
        </w:rPr>
        <w:t xml:space="preserve">лном объеме. </w:t>
      </w:r>
    </w:p>
    <w:p w14:paraId="A4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Заключены договоры социального найма. Три квартиры предоставлены специалистам социальной сферы и девять квартир гражданам, стоящим в очереди на улучшение жилищных условий.</w:t>
      </w:r>
    </w:p>
    <w:p w14:paraId="A5000000">
      <w:pPr>
        <w:pStyle w:val="Style_7"/>
        <w:numPr>
          <w:ilvl w:val="0"/>
          <w:numId w:val="1"/>
        </w:numPr>
        <w:tabs>
          <w:tab w:leader="none" w:pos="1134" w:val="left"/>
        </w:tabs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Приобретение 6-ти квартирного жилого дома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с. </w:t>
      </w:r>
      <w:r>
        <w:rPr>
          <w:rFonts w:ascii="Times New Roman" w:hAnsi="Times New Roman"/>
          <w:sz w:val="28"/>
        </w:rPr>
        <w:t>Тиличики</w:t>
      </w:r>
      <w:r>
        <w:rPr>
          <w:rFonts w:ascii="Times New Roman" w:hAnsi="Times New Roman"/>
          <w:sz w:val="28"/>
        </w:rPr>
        <w:t xml:space="preserve"> Олюторского ра</w:t>
      </w:r>
      <w:r>
        <w:rPr>
          <w:rFonts w:ascii="Times New Roman" w:hAnsi="Times New Roman"/>
          <w:sz w:val="28"/>
        </w:rPr>
        <w:t>йона.</w:t>
      </w:r>
    </w:p>
    <w:p w14:paraId="A6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территории села </w:t>
      </w:r>
      <w:r>
        <w:rPr>
          <w:rFonts w:ascii="Times New Roman" w:hAnsi="Times New Roman"/>
          <w:sz w:val="28"/>
        </w:rPr>
        <w:t>Тиличики</w:t>
      </w:r>
      <w:r>
        <w:rPr>
          <w:rFonts w:ascii="Times New Roman" w:hAnsi="Times New Roman"/>
          <w:sz w:val="28"/>
        </w:rPr>
        <w:t xml:space="preserve"> в 2020 году построен 6-ти квартирный жилой дом (разрешение на ввод в эксплуатацию получено – 14 февраля 2020 года). Общая площадь квартир – 309,1 кв. метров. Строительство велось за счет средств подрядчик</w:t>
      </w:r>
      <w:r>
        <w:rPr>
          <w:rFonts w:ascii="Times New Roman" w:hAnsi="Times New Roman"/>
          <w:sz w:val="28"/>
        </w:rPr>
        <w:t>а ООО</w:t>
      </w:r>
      <w:r>
        <w:rPr>
          <w:rFonts w:ascii="Times New Roman" w:hAnsi="Times New Roman"/>
          <w:sz w:val="28"/>
        </w:rPr>
        <w:t xml:space="preserve"> «СК </w:t>
      </w:r>
      <w:r>
        <w:rPr>
          <w:rFonts w:ascii="Times New Roman" w:hAnsi="Times New Roman"/>
          <w:sz w:val="28"/>
        </w:rPr>
        <w:t>Босан</w:t>
      </w:r>
      <w:r>
        <w:rPr>
          <w:rFonts w:ascii="Times New Roman" w:hAnsi="Times New Roman"/>
          <w:sz w:val="28"/>
        </w:rPr>
        <w:t xml:space="preserve">». </w:t>
      </w:r>
    </w:p>
    <w:p w14:paraId="A7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Администрацией Олюторского района заключены муниципальные контракты от 06.02.2023 на приобретение 6 квартир. Срок передачи квартир в собственность администрации по условиям контракта до 25.02.2023. </w:t>
      </w:r>
    </w:p>
    <w:p w14:paraId="A8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2023 году предусмотрено и профинансировано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55 063,80000 тыс. рублей. Средства освоены в полном объеме.</w:t>
      </w:r>
    </w:p>
    <w:p w14:paraId="A9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Объекты недвижимости зарегистрированы в </w:t>
      </w:r>
      <w:r>
        <w:rPr>
          <w:rFonts w:ascii="Times New Roman" w:hAnsi="Times New Roman"/>
          <w:sz w:val="28"/>
        </w:rPr>
        <w:t>Росреестре</w:t>
      </w:r>
      <w:r>
        <w:rPr>
          <w:rFonts w:ascii="Times New Roman" w:hAnsi="Times New Roman"/>
          <w:sz w:val="28"/>
        </w:rPr>
        <w:t>. Квартиры общей площадью 469 кв. метров предоставлены специалистам социальной сферы и гражданам, стоящим в очереди на улучш</w:t>
      </w:r>
      <w:r>
        <w:rPr>
          <w:rFonts w:ascii="Times New Roman" w:hAnsi="Times New Roman"/>
          <w:sz w:val="28"/>
        </w:rPr>
        <w:t>ение жилищных условий.</w:t>
      </w:r>
    </w:p>
    <w:p w14:paraId="AA00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мероприятие 3.2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Обеспечение доступным и комфортным жильем в рамках мероприятий по ликвидации аварийного жилищного фонда на территории Корякского округа в 2023 году не реализуется.</w:t>
      </w:r>
    </w:p>
    <w:p w14:paraId="AB00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мероприятие 3.3</w:t>
      </w:r>
      <w:r>
        <w:rPr>
          <w:rFonts w:ascii="Times New Roman" w:hAnsi="Times New Roman"/>
          <w:i w:val="1"/>
          <w:sz w:val="28"/>
        </w:rPr>
        <w:t xml:space="preserve"> Формирование инжене</w:t>
      </w:r>
      <w:r>
        <w:rPr>
          <w:rFonts w:ascii="Times New Roman" w:hAnsi="Times New Roman"/>
          <w:i w:val="1"/>
          <w:sz w:val="28"/>
        </w:rPr>
        <w:t>рной инфраструктуры в целях жилищного строительства на территории Корякского округа в 2023 году не реализуется.</w:t>
      </w:r>
    </w:p>
    <w:p w14:paraId="AC00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 xml:space="preserve">Министерством жилищно-коммунального хозяйства и энергетики Камчатского края </w:t>
      </w:r>
      <w:r>
        <w:rPr>
          <w:rFonts w:ascii="Times New Roman" w:hAnsi="Times New Roman"/>
          <w:sz w:val="28"/>
        </w:rPr>
        <w:t>реализуются мероприятия, оказывающие влияние на ход реализации Прогр</w:t>
      </w:r>
      <w:r>
        <w:rPr>
          <w:rFonts w:ascii="Times New Roman" w:hAnsi="Times New Roman"/>
          <w:sz w:val="28"/>
        </w:rPr>
        <w:t>аммы.</w:t>
      </w:r>
      <w:r>
        <w:rPr>
          <w:rFonts w:ascii="Times New Roman" w:hAnsi="Times New Roman"/>
          <w:i w:val="1"/>
          <w:sz w:val="28"/>
        </w:rPr>
        <w:t xml:space="preserve"> </w:t>
      </w:r>
    </w:p>
    <w:p w14:paraId="AD00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 xml:space="preserve">Финансирование в 2023 году по мероприятиям в сфере жилищно-коммунального хозяйства и энергетики: </w:t>
      </w:r>
    </w:p>
    <w:p w14:paraId="AE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– 6 518 758,93066 тыс. рублей, в том числе:</w:t>
      </w:r>
    </w:p>
    <w:p w14:paraId="AF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бюджет – 84 249,90000 тыс. рублей,</w:t>
      </w:r>
    </w:p>
    <w:p w14:paraId="B0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краевой бюджет – 3 419 750,43246 тыс. рублей,</w:t>
      </w:r>
    </w:p>
    <w:p w14:paraId="B1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местный бюджет – 1 801,64050 тыс. рублей,</w:t>
      </w:r>
    </w:p>
    <w:p w14:paraId="B2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Фонд капитального ремонта – 30 058,05640 тыс. рублей, </w:t>
      </w:r>
    </w:p>
    <w:p w14:paraId="B3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безвозмездные поступления – 2 982 898,90130 тыс. рублей;</w:t>
      </w:r>
    </w:p>
    <w:p w14:paraId="B4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профинансировано – 6 518 608,44933 тыс. рублей, в том числе:</w:t>
      </w:r>
    </w:p>
    <w:p w14:paraId="B5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бюджет – 84 249,90000 тыс. ру</w:t>
      </w:r>
      <w:r>
        <w:rPr>
          <w:rFonts w:ascii="Times New Roman" w:hAnsi="Times New Roman"/>
          <w:sz w:val="28"/>
        </w:rPr>
        <w:t>блей,</w:t>
      </w:r>
    </w:p>
    <w:p w14:paraId="B6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краевой бюджет – 3 419 599,96128 тыс. рублей,</w:t>
      </w:r>
    </w:p>
    <w:p w14:paraId="B7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местный бюджет – 1 801,63035 тыс. рублей,</w:t>
      </w:r>
    </w:p>
    <w:p w14:paraId="B8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Фонд капитального ремонта – 30 058,05640 тыс. рублей, </w:t>
      </w:r>
    </w:p>
    <w:p w14:paraId="B9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безвозмездные поступления – 2 982 898,90130 тыс. рублей;</w:t>
      </w:r>
    </w:p>
    <w:p w14:paraId="BA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6 518 608,44933 тыс. рублей, в том числе</w:t>
      </w:r>
      <w:r>
        <w:rPr>
          <w:rFonts w:ascii="Times New Roman" w:hAnsi="Times New Roman"/>
          <w:sz w:val="28"/>
        </w:rPr>
        <w:t>:</w:t>
      </w:r>
    </w:p>
    <w:p w14:paraId="BB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бюджет – 84 249,90000 тыс. рублей,</w:t>
      </w:r>
    </w:p>
    <w:p w14:paraId="BC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краевой бюджет – 3 419 599,96128 тыс. рублей,</w:t>
      </w:r>
    </w:p>
    <w:p w14:paraId="BD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местный бюджет – 1 801,63035 тыс. рублей,</w:t>
      </w:r>
    </w:p>
    <w:p w14:paraId="BE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Фонд капитального ремонта – 30 058,05640 тыс. рублей, </w:t>
      </w:r>
    </w:p>
    <w:p w14:paraId="BF00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безвозмездные поступления – 2 982 898,90130 тыс. рублей.</w:t>
      </w:r>
    </w:p>
    <w:p w14:paraId="C0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2023 </w:t>
      </w:r>
      <w:r>
        <w:rPr>
          <w:rFonts w:ascii="Times New Roman" w:hAnsi="Times New Roman"/>
          <w:sz w:val="28"/>
        </w:rPr>
        <w:t>году в рамках Программы на территории Корякского округа реализованы мероприятия:</w:t>
      </w:r>
    </w:p>
    <w:p w14:paraId="C1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</w:t>
      </w:r>
      <w:r>
        <w:t xml:space="preserve"> </w:t>
      </w:r>
      <w:r>
        <w:rPr>
          <w:rFonts w:ascii="Times New Roman" w:hAnsi="Times New Roman"/>
          <w:sz w:val="28"/>
        </w:rPr>
        <w:t xml:space="preserve">завершена «Реконструкция водовода от водозабора до </w:t>
      </w:r>
      <w:r>
        <w:rPr>
          <w:rFonts w:ascii="Times New Roman" w:hAnsi="Times New Roman"/>
          <w:sz w:val="28"/>
        </w:rPr>
        <w:t>пгт</w:t>
      </w:r>
      <w:r>
        <w:rPr>
          <w:rFonts w:ascii="Times New Roman" w:hAnsi="Times New Roman"/>
          <w:sz w:val="28"/>
        </w:rPr>
        <w:t xml:space="preserve">. Палана и внутриплощадочных сетей территории совхоза </w:t>
      </w:r>
      <w:r>
        <w:rPr>
          <w:rFonts w:ascii="Times New Roman" w:hAnsi="Times New Roman"/>
          <w:sz w:val="28"/>
        </w:rPr>
        <w:t>пгт</w:t>
      </w:r>
      <w:r>
        <w:rPr>
          <w:rFonts w:ascii="Times New Roman" w:hAnsi="Times New Roman"/>
          <w:sz w:val="28"/>
        </w:rPr>
        <w:t xml:space="preserve"> Палана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района Камчатского края». Реализация мероп</w:t>
      </w:r>
      <w:r>
        <w:rPr>
          <w:rFonts w:ascii="Times New Roman" w:hAnsi="Times New Roman"/>
          <w:sz w:val="28"/>
        </w:rPr>
        <w:t>риятия осуществлялась в рамках регионального проекта «Чистая вода», входящего в состав национального проекта «Жилье и городская среда». Реконструкция сетей водоснабжения велась в течение 3-х лет с 2021 по 2023 год. За это время было переложено 7 472,8 м во</w:t>
      </w:r>
      <w:r>
        <w:rPr>
          <w:rFonts w:ascii="Times New Roman" w:hAnsi="Times New Roman"/>
          <w:sz w:val="28"/>
        </w:rPr>
        <w:t>довода и установлено 77 новых колодцев;</w:t>
      </w:r>
    </w:p>
    <w:p w14:paraId="C2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в рамках регионального проекта «Чистая вода» начаты строительно-монтажные работы по объекту</w:t>
      </w:r>
      <w:r>
        <w:rPr>
          <w:rStyle w:val="Style_9_ch"/>
          <w:rFonts w:ascii="Times New Roman" w:hAnsi="Times New Roman"/>
          <w:sz w:val="28"/>
        </w:rPr>
        <w:t xml:space="preserve"> «Водовод с водозабором </w:t>
      </w:r>
      <w:r>
        <w:rPr>
          <w:rStyle w:val="Style_9_ch"/>
          <w:rFonts w:ascii="Times New Roman" w:hAnsi="Times New Roman"/>
          <w:sz w:val="28"/>
        </w:rPr>
        <w:t>в</w:t>
      </w:r>
      <w:r>
        <w:rPr>
          <w:rStyle w:val="Style_9_ch"/>
          <w:rFonts w:ascii="Times New Roman" w:hAnsi="Times New Roman"/>
          <w:sz w:val="28"/>
        </w:rPr>
        <w:t xml:space="preserve"> </w:t>
      </w:r>
      <w:r>
        <w:rPr>
          <w:rStyle w:val="Style_9_ch"/>
          <w:rFonts w:ascii="Times New Roman" w:hAnsi="Times New Roman"/>
          <w:sz w:val="28"/>
        </w:rPr>
        <w:t>с</w:t>
      </w:r>
      <w:r>
        <w:rPr>
          <w:rStyle w:val="Style_9_ch"/>
          <w:rFonts w:ascii="Times New Roman" w:hAnsi="Times New Roman"/>
          <w:sz w:val="28"/>
        </w:rPr>
        <w:t>. Тигиль»</w:t>
      </w:r>
      <w:r>
        <w:rPr>
          <w:rFonts w:ascii="Times New Roman" w:hAnsi="Times New Roman"/>
          <w:sz w:val="28"/>
        </w:rPr>
        <w:t xml:space="preserve"> продолжаются строительно-монтажные работы по объекту «Корректировка проектно-сметной д</w:t>
      </w:r>
      <w:r>
        <w:rPr>
          <w:rFonts w:ascii="Times New Roman" w:hAnsi="Times New Roman"/>
          <w:sz w:val="28"/>
        </w:rPr>
        <w:t xml:space="preserve">окументации шифр 4641/2012 по объекту «Реконструкция водовода от водозабора до </w:t>
      </w:r>
      <w:r>
        <w:rPr>
          <w:rFonts w:ascii="Times New Roman" w:hAnsi="Times New Roman"/>
          <w:sz w:val="28"/>
        </w:rPr>
        <w:t>пгт</w:t>
      </w:r>
      <w:r>
        <w:rPr>
          <w:rFonts w:ascii="Times New Roman" w:hAnsi="Times New Roman"/>
          <w:sz w:val="28"/>
        </w:rPr>
        <w:t xml:space="preserve"> Палана и внутриплощадочных сетей водов</w:t>
      </w:r>
      <w:r>
        <w:rPr>
          <w:rStyle w:val="Style_9_ch"/>
          <w:rFonts w:ascii="Times New Roman" w:hAnsi="Times New Roman"/>
          <w:sz w:val="28"/>
        </w:rPr>
        <w:t xml:space="preserve">ода территории совхоза </w:t>
      </w:r>
      <w:r>
        <w:rPr>
          <w:rStyle w:val="Style_9_ch"/>
          <w:rFonts w:ascii="Times New Roman" w:hAnsi="Times New Roman"/>
          <w:sz w:val="28"/>
        </w:rPr>
        <w:t>пгт</w:t>
      </w:r>
      <w:r>
        <w:rPr>
          <w:rStyle w:val="Style_9_ch"/>
          <w:rFonts w:ascii="Times New Roman" w:hAnsi="Times New Roman"/>
          <w:sz w:val="28"/>
        </w:rPr>
        <w:t xml:space="preserve"> Палана </w:t>
      </w:r>
      <w:r>
        <w:rPr>
          <w:rStyle w:val="Style_9_ch"/>
          <w:rFonts w:ascii="Times New Roman" w:hAnsi="Times New Roman"/>
          <w:sz w:val="28"/>
        </w:rPr>
        <w:t>Тигильского</w:t>
      </w:r>
      <w:r>
        <w:rPr>
          <w:rStyle w:val="Style_9_ch"/>
          <w:rFonts w:ascii="Times New Roman" w:hAnsi="Times New Roman"/>
          <w:sz w:val="28"/>
        </w:rPr>
        <w:t xml:space="preserve"> района Камчатского края»;</w:t>
      </w:r>
    </w:p>
    <w:p w14:paraId="C3000000">
      <w:pPr>
        <w:spacing w:after="0" w:line="276" w:lineRule="auto"/>
        <w:ind w:firstLine="709" w:left="0"/>
        <w:jc w:val="both"/>
        <w:rPr>
          <w:rStyle w:val="Style_9_ch"/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в целях повышения качества и надежности предоставления жилищн</w:t>
      </w:r>
      <w:r>
        <w:rPr>
          <w:rFonts w:ascii="Times New Roman" w:hAnsi="Times New Roman"/>
          <w:sz w:val="28"/>
        </w:rPr>
        <w:t>о-коммунальных услуг населению Корякского округа Министерством жилищно-коммунального хозяйства и энергетики Камчатского края по Корякскому округу отремонтировано 9,11 км ветхих и аварийных сетей</w:t>
      </w:r>
      <w:r>
        <w:rPr>
          <w:rStyle w:val="Style_9_ch"/>
          <w:rFonts w:ascii="Times New Roman" w:hAnsi="Times New Roman"/>
          <w:sz w:val="28"/>
        </w:rPr>
        <w:t>;</w:t>
      </w:r>
    </w:p>
    <w:p w14:paraId="C4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в п. Палана проведен ремонт крыши котельной «Центральная»,</w:t>
      </w:r>
      <w:r>
        <w:rPr>
          <w:rFonts w:ascii="Times New Roman" w:hAnsi="Times New Roman"/>
          <w:sz w:val="28"/>
        </w:rPr>
        <w:t xml:space="preserve"> закуплены материалы (трубы) для капитального ремонта ветхих и аварийных участков сетей теплоснабжения (ремонтные работы будут выполняться в летний </w:t>
      </w:r>
      <w:r>
        <w:rPr>
          <w:rFonts w:ascii="Times New Roman" w:hAnsi="Times New Roman"/>
          <w:sz w:val="28"/>
        </w:rPr>
        <w:t>межотопительный</w:t>
      </w:r>
      <w:r>
        <w:rPr>
          <w:rFonts w:ascii="Times New Roman" w:hAnsi="Times New Roman"/>
          <w:sz w:val="28"/>
        </w:rPr>
        <w:t xml:space="preserve"> период 2024 года – необходимое финансирование в виде дотации доведено);</w:t>
      </w:r>
    </w:p>
    <w:p w14:paraId="C5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. Тигиль выполн</w:t>
      </w:r>
      <w:r>
        <w:rPr>
          <w:rFonts w:ascii="Times New Roman" w:hAnsi="Times New Roman"/>
          <w:sz w:val="28"/>
        </w:rPr>
        <w:t xml:space="preserve">ен ремонт кровли котельной № 1 с заменой расширительного бака, а также частичный ремонт здания котельной № 4. Закуплено два насоса для обеспечения бесперебойной работы очистных сооружений и один резервный насос для водозабора «Струя»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с. Тигиль. Также сел</w:t>
      </w:r>
      <w:r>
        <w:rPr>
          <w:rFonts w:ascii="Times New Roman" w:hAnsi="Times New Roman"/>
          <w:sz w:val="28"/>
        </w:rPr>
        <w:t>ьскому поселению «село Тигиль» доведена дополнительная дотация для капитального ремонта аварийного участка сетей водоотведения, завершения ремонта здания котельной № 4 и на ремонт трансформаторных подстанций (работы будут выполняться в 2024 году);</w:t>
      </w:r>
    </w:p>
    <w:p w14:paraId="C6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в с. С</w:t>
      </w:r>
      <w:r>
        <w:rPr>
          <w:rFonts w:ascii="Times New Roman" w:hAnsi="Times New Roman"/>
          <w:sz w:val="28"/>
        </w:rPr>
        <w:t xml:space="preserve">еданка проведены работы по капитальному ремонту линий электропередач ВЛ-0,4 </w:t>
      </w:r>
      <w:r>
        <w:rPr>
          <w:rFonts w:ascii="Times New Roman" w:hAnsi="Times New Roman"/>
          <w:sz w:val="28"/>
        </w:rPr>
        <w:t>кВ</w:t>
      </w:r>
      <w:r>
        <w:rPr>
          <w:rFonts w:ascii="Times New Roman" w:hAnsi="Times New Roman"/>
          <w:sz w:val="28"/>
        </w:rPr>
        <w:t xml:space="preserve"> с заменой двух комплектных трансформаторных подстанций наружной установки (за счет средств дотации, переходящей с 2022 года);</w:t>
      </w:r>
    </w:p>
    <w:p w14:paraId="C7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– сельскому поселению «село Каменское» </w:t>
      </w:r>
      <w:r>
        <w:rPr>
          <w:rFonts w:ascii="Times New Roman" w:hAnsi="Times New Roman"/>
          <w:sz w:val="28"/>
        </w:rPr>
        <w:t>Пенжинского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района доведена дотация для проведения мероприятий по капитальному ремонту системы водоснабжения от водозабора «Ряж» в с. Каменское (работы будут выполняться в 2024 году).</w:t>
      </w:r>
    </w:p>
    <w:p w14:paraId="C8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Правительством Камчатского края продолжается политика сдерживания тар</w:t>
      </w:r>
      <w:r>
        <w:rPr>
          <w:rFonts w:ascii="Times New Roman" w:hAnsi="Times New Roman"/>
          <w:sz w:val="28"/>
        </w:rPr>
        <w:t xml:space="preserve">ифов на коммунальные услуги, в том числе на территории Корякского округа. </w:t>
      </w:r>
    </w:p>
    <w:p w14:paraId="C9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социальной защиты населения решениями Региональной службы по тарифам и ценам Камчатского края устанавливаются льготные тарифы на коммунальные услуги для населения.</w:t>
      </w:r>
    </w:p>
    <w:p w14:paraId="CA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Разница 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ежду</w:t>
      </w:r>
      <w:r>
        <w:rPr>
          <w:rFonts w:ascii="Times New Roman" w:hAnsi="Times New Roman"/>
          <w:sz w:val="28"/>
        </w:rPr>
        <w:t xml:space="preserve"> экономически </w:t>
      </w:r>
      <w:r>
        <w:rPr>
          <w:rFonts w:ascii="Times New Roman" w:hAnsi="Times New Roman"/>
          <w:sz w:val="28"/>
        </w:rPr>
        <w:t>обоснованным</w:t>
      </w:r>
      <w:r>
        <w:rPr>
          <w:rFonts w:ascii="Times New Roman" w:hAnsi="Times New Roman"/>
          <w:sz w:val="28"/>
        </w:rPr>
        <w:t xml:space="preserve"> и льготным тарифами на коммунальные услуги возмещается </w:t>
      </w:r>
      <w:r>
        <w:rPr>
          <w:rFonts w:ascii="Times New Roman" w:hAnsi="Times New Roman"/>
          <w:sz w:val="28"/>
        </w:rPr>
        <w:t>ресурсоснабжающим</w:t>
      </w:r>
      <w:r>
        <w:rPr>
          <w:rFonts w:ascii="Times New Roman" w:hAnsi="Times New Roman"/>
          <w:sz w:val="28"/>
        </w:rPr>
        <w:t xml:space="preserve"> организациям за счет средств краевого бюджета.</w:t>
      </w:r>
    </w:p>
    <w:p w14:paraId="CB000000">
      <w:pPr>
        <w:spacing w:after="0" w:line="276" w:lineRule="auto"/>
        <w:ind w:firstLine="709" w:left="0"/>
        <w:jc w:val="both"/>
      </w:pPr>
      <w:r>
        <w:rPr>
          <w:rFonts w:ascii="Times New Roman" w:hAnsi="Times New Roman"/>
          <w:sz w:val="28"/>
        </w:rPr>
        <w:t xml:space="preserve">По состоянию на 31.12.2023 предоставлены субсидии юридическим лицам – </w:t>
      </w:r>
      <w:r>
        <w:rPr>
          <w:rFonts w:ascii="Times New Roman" w:hAnsi="Times New Roman"/>
          <w:sz w:val="28"/>
        </w:rPr>
        <w:t>ресурсоснабжающим</w:t>
      </w:r>
      <w:r>
        <w:rPr>
          <w:rFonts w:ascii="Times New Roman" w:hAnsi="Times New Roman"/>
          <w:sz w:val="28"/>
        </w:rPr>
        <w:t xml:space="preserve"> организациям, осу</w:t>
      </w:r>
      <w:r>
        <w:rPr>
          <w:rFonts w:ascii="Times New Roman" w:hAnsi="Times New Roman"/>
          <w:sz w:val="28"/>
        </w:rPr>
        <w:t>ществляющим отпуск коммунальных ресурсов на территории Корякского округа, на возмещение недополученных доходов, связанных с тарифным регулированием коммунальных услуг,</w:t>
      </w:r>
      <w:r>
        <w:rPr>
          <w:rFonts w:ascii="Times New Roman" w:hAnsi="Times New Roman"/>
          <w:color w:val="C9211E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размере 3 172,1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рублей. Из них:</w:t>
      </w:r>
    </w:p>
    <w:p w14:paraId="CC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в связи с оказанием населению коммунальных услу</w:t>
      </w:r>
      <w:r>
        <w:rPr>
          <w:rFonts w:ascii="Times New Roman" w:hAnsi="Times New Roman"/>
          <w:sz w:val="28"/>
        </w:rPr>
        <w:t xml:space="preserve">г по льготным тарифам (электроснабжение, теплоснабжение, водоснабжение, водоотведение) на сумму 3 156,2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рублей, в том числе электроснабжение 975,2 млн рублей; </w:t>
      </w:r>
    </w:p>
    <w:p w14:paraId="CD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в целях недопущения превышения предельного индекса роста платы граждан за коммунальные ус</w:t>
      </w:r>
      <w:r>
        <w:rPr>
          <w:rFonts w:ascii="Times New Roman" w:hAnsi="Times New Roman"/>
          <w:sz w:val="28"/>
        </w:rPr>
        <w:t xml:space="preserve">луги – 15,9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рублей;</w:t>
      </w:r>
    </w:p>
    <w:p w14:paraId="CE000000">
      <w:pPr>
        <w:spacing w:after="0" w:line="276" w:lineRule="auto"/>
        <w:ind w:firstLine="709" w:left="0"/>
        <w:jc w:val="both"/>
      </w:pPr>
      <w:r>
        <w:rPr>
          <w:rFonts w:ascii="Times New Roman" w:hAnsi="Times New Roman"/>
          <w:sz w:val="28"/>
        </w:rPr>
        <w:t>Кроме того, в соответствии с постановлением Правительства Российской Федерации от 28.07.2017 № 895 «О достижении на территориях Дальневосточного федерального округа базовых уровней цен (тарифов) на электрическую энергию (мощность)»,</w:t>
      </w:r>
      <w:r>
        <w:rPr>
          <w:rFonts w:ascii="Times New Roman" w:hAnsi="Times New Roman"/>
          <w:sz w:val="28"/>
        </w:rPr>
        <w:t xml:space="preserve"> распоряжением Правительства Российской Федерации от 28.12.2022 № 4295-р на территории Камчатского края на 2023 год базовые уровни цен (тарифов) на электрическую энергию (мощность)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8"/>
        </w:rPr>
        <w:t xml:space="preserve">установлены в среднем на уровне 6,83 </w:t>
      </w:r>
      <w:r>
        <w:rPr>
          <w:rFonts w:ascii="Times New Roman" w:hAnsi="Times New Roman"/>
          <w:sz w:val="28"/>
        </w:rPr>
        <w:t>руб</w:t>
      </w:r>
      <w:r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>кВтч</w:t>
      </w:r>
      <w:r>
        <w:rPr>
          <w:rFonts w:ascii="Times New Roman" w:hAnsi="Times New Roman"/>
          <w:sz w:val="28"/>
        </w:rPr>
        <w:t xml:space="preserve"> (без НДС).</w:t>
      </w:r>
    </w:p>
    <w:p w14:paraId="CF000000">
      <w:pPr>
        <w:widowControl w:val="0"/>
        <w:spacing w:after="0" w:line="276" w:lineRule="auto"/>
        <w:ind w:firstLine="709" w:left="0"/>
        <w:jc w:val="both"/>
      </w:pPr>
      <w:r>
        <w:rPr>
          <w:rFonts w:ascii="Times New Roman" w:hAnsi="Times New Roman"/>
          <w:sz w:val="28"/>
        </w:rPr>
        <w:t>Правительством Кам</w:t>
      </w:r>
      <w:r>
        <w:rPr>
          <w:rFonts w:ascii="Times New Roman" w:hAnsi="Times New Roman"/>
          <w:sz w:val="28"/>
        </w:rPr>
        <w:t xml:space="preserve">чатского края и ПАО «Федеральная гидрогенерирующая компания – </w:t>
      </w:r>
      <w:r>
        <w:rPr>
          <w:rFonts w:ascii="Times New Roman" w:hAnsi="Times New Roman"/>
          <w:sz w:val="28"/>
        </w:rPr>
        <w:t>РусГидро</w:t>
      </w:r>
      <w:r>
        <w:rPr>
          <w:rFonts w:ascii="Times New Roman" w:hAnsi="Times New Roman"/>
          <w:sz w:val="28"/>
        </w:rPr>
        <w:t xml:space="preserve">» заключено Соглашение (договор) о безвозмездных целевых взносах от 16.08.2017 № 27-04. Объем дополнительных средств на компенсацию </w:t>
      </w:r>
      <w:r>
        <w:rPr>
          <w:rFonts w:ascii="Times New Roman" w:hAnsi="Times New Roman"/>
          <w:sz w:val="28"/>
        </w:rPr>
        <w:t>межтарифной</w:t>
      </w:r>
      <w:r>
        <w:rPr>
          <w:rFonts w:ascii="Times New Roman" w:hAnsi="Times New Roman"/>
          <w:sz w:val="28"/>
        </w:rPr>
        <w:t xml:space="preserve"> разницы на 2023 год определен в соответств</w:t>
      </w:r>
      <w:r>
        <w:rPr>
          <w:rFonts w:ascii="Times New Roman" w:hAnsi="Times New Roman"/>
          <w:sz w:val="28"/>
        </w:rPr>
        <w:t xml:space="preserve">ии с распоряжением Правительства Российской Федерации от 28.12.2022 № 4295-р – в сумме 9 502,39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рублей. Поступление средств осуществляется с конца февраля 2023 года, равными долями по 863,9 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 рублей ежемесячно, в том числе </w:t>
      </w:r>
      <w:r>
        <w:rPr>
          <w:rFonts w:ascii="Times New Roman" w:hAnsi="Times New Roman"/>
          <w:sz w:val="28"/>
        </w:rPr>
        <w:t>энергоснабжающим</w:t>
      </w:r>
      <w:r>
        <w:rPr>
          <w:rFonts w:ascii="Times New Roman" w:hAnsi="Times New Roman"/>
          <w:sz w:val="28"/>
        </w:rPr>
        <w:t xml:space="preserve"> организаци</w:t>
      </w:r>
      <w:r>
        <w:rPr>
          <w:rFonts w:ascii="Times New Roman" w:hAnsi="Times New Roman"/>
          <w:sz w:val="28"/>
        </w:rPr>
        <w:t>ям Корякского округа 271,2 млн рублей.</w:t>
      </w:r>
    </w:p>
    <w:p w14:paraId="D0000000">
      <w:pPr>
        <w:spacing w:after="0" w:line="276" w:lineRule="auto"/>
        <w:ind w:firstLine="709" w:left="0"/>
        <w:jc w:val="both"/>
      </w:pPr>
      <w:r>
        <w:rPr>
          <w:rFonts w:ascii="Times New Roman" w:hAnsi="Times New Roman"/>
          <w:sz w:val="28"/>
        </w:rPr>
        <w:t xml:space="preserve">По состоянию на 31.12.2023 в бюджет Камчатского края поступила и была распределена и направлена гарантирующим поставщикам электрической энергии в </w:t>
      </w:r>
      <w:r>
        <w:rPr>
          <w:rFonts w:ascii="Times New Roman" w:hAnsi="Times New Roman"/>
          <w:sz w:val="28"/>
        </w:rPr>
        <w:t>соответствии с заключенными соглашениями сумма 9 502,39 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> рублей, в т</w:t>
      </w:r>
      <w:r>
        <w:rPr>
          <w:rFonts w:ascii="Times New Roman" w:hAnsi="Times New Roman"/>
          <w:sz w:val="28"/>
        </w:rPr>
        <w:t xml:space="preserve">ом числе для </w:t>
      </w:r>
      <w:r>
        <w:rPr>
          <w:rFonts w:ascii="Times New Roman" w:hAnsi="Times New Roman"/>
          <w:sz w:val="28"/>
        </w:rPr>
        <w:t>энергоснабжающих</w:t>
      </w:r>
      <w:r>
        <w:rPr>
          <w:rFonts w:ascii="Times New Roman" w:hAnsi="Times New Roman"/>
          <w:sz w:val="28"/>
        </w:rPr>
        <w:t xml:space="preserve"> организаций Корякского округа – 2 982,9 млн рублей.</w:t>
      </w:r>
    </w:p>
    <w:p w14:paraId="D1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Корякском округе продолжается реализация региональной программы капитального ремонта общего имущества в многоквартирных домах в Камчатском крае на 2014-2043 годы (далее – р</w:t>
      </w:r>
      <w:r>
        <w:rPr>
          <w:rFonts w:ascii="Times New Roman" w:hAnsi="Times New Roman"/>
          <w:sz w:val="28"/>
        </w:rPr>
        <w:t>егиональная программа капитального ремонта). В соответствии с краткосрочным планом реализации региональной программы капитального ремонта на 2023 – 2025 годы с учетом неисполненных остатков прошлых лет в муниципальных образованиях, относящихся к Корякскому</w:t>
      </w:r>
      <w:r>
        <w:rPr>
          <w:rFonts w:ascii="Times New Roman" w:hAnsi="Times New Roman"/>
          <w:sz w:val="28"/>
        </w:rPr>
        <w:t xml:space="preserve"> округу, запланировано к выполнению 86 работ в 36 многоквартирных домах, на сумму 233,743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руб.</w:t>
      </w:r>
    </w:p>
    <w:p w14:paraId="D2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состоянию на 01.01.2024 Выполнены работы (услуги) по капитальному ремонту общего имущества в 33 многоквартирных домах. В том числе проведен капитальный ре</w:t>
      </w:r>
      <w:r>
        <w:rPr>
          <w:rFonts w:ascii="Times New Roman" w:hAnsi="Times New Roman"/>
          <w:sz w:val="28"/>
        </w:rPr>
        <w:t xml:space="preserve">монт фасада 1 многоквартирного дома, крыш 3 многоквартирных домов, внутридомовых инженерных систем в 7 многоквартирных домах. </w:t>
      </w:r>
    </w:p>
    <w:p w14:paraId="D3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Из средств фонда капитального ремонта многоквартирных домов Камчатского края в 2023 году профинансировано 30,058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рублей, их н</w:t>
      </w:r>
      <w:r>
        <w:rPr>
          <w:rFonts w:ascii="Times New Roman" w:hAnsi="Times New Roman"/>
          <w:sz w:val="28"/>
        </w:rPr>
        <w:t>их освоено 30,058 млн рублей, что составило 100 %.</w:t>
      </w:r>
    </w:p>
    <w:p w14:paraId="D4000000">
      <w:pPr>
        <w:pStyle w:val="Style_10"/>
        <w:widowControl w:val="0"/>
        <w:tabs>
          <w:tab w:leader="none" w:pos="3795" w:val="left"/>
          <w:tab w:leader="none" w:pos="5108" w:val="left"/>
        </w:tabs>
        <w:spacing w:after="0" w:line="276" w:lineRule="auto"/>
        <w:ind w:firstLine="720" w:left="0"/>
        <w:jc w:val="both"/>
        <w:rPr>
          <w:sz w:val="28"/>
        </w:rPr>
      </w:pPr>
      <w:r>
        <w:rPr>
          <w:sz w:val="28"/>
        </w:rPr>
        <w:t>В рамках подпрограммы «Развитие комплексной системы обращения с твердыми коммунальными отходами на территории Камчатского края» в 2023 году:</w:t>
      </w:r>
    </w:p>
    <w:p w14:paraId="D5000000">
      <w:pPr>
        <w:pStyle w:val="Style_11"/>
        <w:widowControl w:val="0"/>
        <w:tabs>
          <w:tab w:leader="none" w:pos="3795" w:val="left"/>
          <w:tab w:leader="none" w:pos="5108" w:val="left"/>
        </w:tabs>
        <w:spacing w:after="0" w:line="276" w:lineRule="auto"/>
        <w:ind w:firstLine="720" w:left="0"/>
        <w:jc w:val="both"/>
      </w:pPr>
      <w:r>
        <w:rPr>
          <w:sz w:val="28"/>
        </w:rPr>
        <w:t xml:space="preserve">- </w:t>
      </w:r>
      <w:r>
        <w:rPr>
          <w:sz w:val="28"/>
        </w:rPr>
        <w:t xml:space="preserve">по основному мероприятию «Создание доступной системы сбора (раздельного сбора) отходов, в том числе твердых коммунальных отходов» из бюджета Камчатского края предоставлена субсидия в размере </w:t>
      </w:r>
      <w:r>
        <w:rPr>
          <w:rFonts w:ascii="Arial" w:hAnsi="Arial"/>
        </w:rPr>
        <w:br/>
      </w:r>
      <w:r>
        <w:rPr>
          <w:sz w:val="28"/>
        </w:rPr>
        <w:t xml:space="preserve">1 364,55162 тыс. рублей </w:t>
      </w:r>
      <w:r>
        <w:rPr>
          <w:sz w:val="28"/>
        </w:rPr>
        <w:t>Тигильскому</w:t>
      </w:r>
      <w:r>
        <w:rPr>
          <w:sz w:val="28"/>
        </w:rPr>
        <w:t xml:space="preserve"> муниципальному району на сод</w:t>
      </w:r>
      <w:r>
        <w:rPr>
          <w:sz w:val="28"/>
        </w:rPr>
        <w:t>ействие в реализации полномочий органов местного самоуправления по созданию мест (площадок) накопления твердых коммунальных отходов (ТКО), отвечающих требованиям законодательства.</w:t>
      </w:r>
    </w:p>
    <w:p w14:paraId="D6000000">
      <w:pPr>
        <w:pStyle w:val="Style_11"/>
        <w:widowControl w:val="0"/>
        <w:spacing w:after="0" w:line="276" w:lineRule="auto"/>
        <w:ind w:firstLine="709" w:left="0"/>
        <w:jc w:val="both"/>
      </w:pPr>
      <w:r>
        <w:rPr>
          <w:sz w:val="28"/>
        </w:rPr>
        <w:t>- по основному мероприятию «Строительство, реконструкция объектов размещения</w:t>
      </w:r>
      <w:r>
        <w:rPr>
          <w:sz w:val="28"/>
        </w:rPr>
        <w:t>, накопления, хранения, переработки, обработки, утилизации и захоронения отходов производства и потребления» администрацией городского округа «поселок Палана» выполнены работы по муниципальному контракту на проведение историко-культурной экспертизы (включа</w:t>
      </w:r>
      <w:r>
        <w:rPr>
          <w:sz w:val="28"/>
        </w:rPr>
        <w:t xml:space="preserve">я полевые археологические исследования) территории земельных участков для строительства объекта «Полигон ТКО с сортировкой и переработкой мусора, </w:t>
      </w:r>
      <w:r>
        <w:rPr>
          <w:sz w:val="28"/>
        </w:rPr>
        <w:t>инсинератором</w:t>
      </w:r>
      <w:r>
        <w:rPr>
          <w:sz w:val="28"/>
        </w:rPr>
        <w:t xml:space="preserve"> для утилизации </w:t>
      </w:r>
      <w:bookmarkStart w:id="7" w:name="_GoBack"/>
      <w:r>
        <w:rPr>
          <w:sz w:val="28"/>
        </w:rPr>
        <w:t>животных и биологических отходов в городском округе «поселок</w:t>
      </w:r>
      <w:r>
        <w:rPr>
          <w:sz w:val="28"/>
        </w:rPr>
        <w:t xml:space="preserve"> </w:t>
      </w:r>
      <w:r>
        <w:rPr>
          <w:sz w:val="28"/>
        </w:rPr>
        <w:t xml:space="preserve">Палана» Камчатского </w:t>
      </w:r>
      <w:r>
        <w:rPr>
          <w:sz w:val="28"/>
        </w:rPr>
        <w:t>края» на общую сумму 2 883,33300 тыс. рублей (2 880,44967 тыс. рублей – краевой бюджет, 2,88333 тыс. рублей – местный бюджет).</w:t>
      </w:r>
    </w:p>
    <w:p w14:paraId="D7000000">
      <w:pPr>
        <w:pStyle w:val="Style_11"/>
        <w:widowControl w:val="0"/>
        <w:tabs>
          <w:tab w:leader="none" w:pos="3795" w:val="left"/>
          <w:tab w:leader="none" w:pos="5108" w:val="left"/>
        </w:tabs>
        <w:spacing w:after="0" w:line="276" w:lineRule="auto"/>
        <w:ind w:firstLine="720" w:left="0"/>
        <w:jc w:val="both"/>
      </w:pPr>
      <w:r>
        <w:rPr>
          <w:sz w:val="28"/>
        </w:rPr>
        <w:t>В рамках подпрограммы «Ликвидация мест стихийного несанкционированного размещения отходов производства и потребления».</w:t>
      </w:r>
    </w:p>
    <w:p w14:paraId="D8000000">
      <w:pPr>
        <w:pStyle w:val="Style_11"/>
        <w:widowControl w:val="0"/>
        <w:tabs>
          <w:tab w:leader="none" w:pos="3795" w:val="left"/>
          <w:tab w:leader="none" w:pos="5108" w:val="left"/>
        </w:tabs>
        <w:spacing w:after="0" w:line="276" w:lineRule="auto"/>
        <w:ind w:firstLine="720" w:left="0"/>
        <w:jc w:val="both"/>
      </w:pPr>
      <w:r>
        <w:rPr>
          <w:sz w:val="28"/>
        </w:rPr>
        <w:t>- по основ</w:t>
      </w:r>
      <w:r>
        <w:rPr>
          <w:sz w:val="28"/>
        </w:rPr>
        <w:t>ному мероприятию «Выявление случаев причинения вреда окружающей среде при размещении бесхозяйственных отходов, в том числе твердых коммунальных отходов, и ликвидация последствий такого вреда» предусмотренные в 2023 году ассигнования в размере 2 052,49000 т</w:t>
      </w:r>
      <w:r>
        <w:rPr>
          <w:sz w:val="28"/>
        </w:rPr>
        <w:t>ыс. рублей освоены в полном объеме. </w:t>
      </w:r>
    </w:p>
    <w:p w14:paraId="D9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>В результате реализации мероприятия в двух муниципальных образованиях Камчатского края (</w:t>
      </w:r>
      <w:r>
        <w:rPr>
          <w:sz w:val="28"/>
        </w:rPr>
        <w:t>Тигильский</w:t>
      </w:r>
      <w:r>
        <w:rPr>
          <w:sz w:val="28"/>
        </w:rPr>
        <w:t xml:space="preserve"> муниципальный район, городской округ «поселок Палана») ликвидированы места несанкционированного размещения отходов.</w:t>
      </w:r>
    </w:p>
    <w:p w14:paraId="DA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>В це</w:t>
      </w:r>
      <w:r>
        <w:rPr>
          <w:sz w:val="28"/>
        </w:rPr>
        <w:t xml:space="preserve">лях развития региональной торговой сети, продвижения продукции, произведенной крестьянскими (фермерскими) хозяйствами и гражданами, ведущими личное подсобное хозяйство, </w:t>
      </w:r>
      <w:r>
        <w:rPr>
          <w:i w:val="1"/>
          <w:sz w:val="28"/>
        </w:rPr>
        <w:t>Министерством экономического развития Камчатского края</w:t>
      </w:r>
      <w:r>
        <w:rPr>
          <w:sz w:val="28"/>
        </w:rPr>
        <w:t xml:space="preserve"> в 2022 году реализован механизм </w:t>
      </w:r>
      <w:r>
        <w:rPr>
          <w:sz w:val="28"/>
        </w:rPr>
        <w:t>предоставления муниципальным образованиям в Камчатском крае субсидий на реализацию мероприятий, направленных на организацию и благоустройство ярмарочных площадок, в том числе: приобретение каркасно-тентовых конструкций, производственно-технологического обо</w:t>
      </w:r>
      <w:r>
        <w:rPr>
          <w:sz w:val="28"/>
        </w:rPr>
        <w:t>рудования, автотранспортных средств, предназначенных для организации мобильной торговли</w:t>
      </w:r>
      <w:r>
        <w:rPr>
          <w:sz w:val="28"/>
        </w:rPr>
        <w:t>; ремонтно-восстановительные работы территории ярмарочной площадки; создание и обустройство территории ярмарочной площадки, в том числе стационарных санитарных узлов, тр</w:t>
      </w:r>
      <w:r>
        <w:rPr>
          <w:sz w:val="28"/>
        </w:rPr>
        <w:t>отуаров, велосипедных дорожек; организацию освещения территории ярмарочной площадки и т.д. Поддержка носит заявительный характер. В 2023 году в рамках данного механизма предоставлена субсидия бюджету Олюторского муниципального района на приобретение и дост</w:t>
      </w:r>
      <w:r>
        <w:rPr>
          <w:sz w:val="28"/>
        </w:rPr>
        <w:t xml:space="preserve">авку ярмарочных домиков сборно-разборного типа (2 единицы) и комплектующих (стулья, 4 единицы) для организации и обустройства ярмарочной площадки, расположенной по адресу: </w:t>
      </w:r>
      <w:r>
        <w:rPr>
          <w:sz w:val="28"/>
        </w:rPr>
        <w:t>Олюторский</w:t>
      </w:r>
      <w:r>
        <w:rPr>
          <w:sz w:val="28"/>
        </w:rPr>
        <w:t xml:space="preserve"> район, с. </w:t>
      </w:r>
      <w:r>
        <w:rPr>
          <w:sz w:val="28"/>
        </w:rPr>
        <w:t>Тиличики</w:t>
      </w:r>
      <w:r>
        <w:rPr>
          <w:sz w:val="28"/>
        </w:rPr>
        <w:t xml:space="preserve">, ул. </w:t>
      </w:r>
      <w:r>
        <w:rPr>
          <w:sz w:val="28"/>
        </w:rPr>
        <w:t>Советская</w:t>
      </w:r>
      <w:r>
        <w:rPr>
          <w:sz w:val="28"/>
        </w:rPr>
        <w:t xml:space="preserve"> на сумму 884,22240 тыс. руб.</w:t>
      </w:r>
    </w:p>
    <w:p w14:paraId="DB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 2023 </w:t>
      </w:r>
      <w:r>
        <w:rPr>
          <w:sz w:val="28"/>
        </w:rPr>
        <w:t>году Министерством экономического развития Камчатского края продолжена реализация механизма субсидирования муниципальных образований, расположенных в труднодоступных местностях Камчатского края, предполагающего компенсацию затрат предприятий на доставку от</w:t>
      </w:r>
      <w:r>
        <w:rPr>
          <w:sz w:val="28"/>
        </w:rPr>
        <w:t>дельных видов продовольственных товаров (свинина, мяса куриное (в том числе куры), масло подсолнечное, сахар-песок, рис, пшено, крупа гречневая, мука пшеничная, макаронные изделия) в целях снижения конечной стоимости продукции для потребителей на таких тер</w:t>
      </w:r>
      <w:r>
        <w:rPr>
          <w:sz w:val="28"/>
        </w:rPr>
        <w:t>риториях.</w:t>
      </w:r>
      <w:r>
        <w:rPr>
          <w:sz w:val="28"/>
        </w:rPr>
        <w:t xml:space="preserve"> Поддержка носит заявительный характер.</w:t>
      </w:r>
    </w:p>
    <w:p w14:paraId="DC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 2023 году финансирование указанного мероприятия в рамках государственной программы «Комплексное развитие сельских территорий» </w:t>
      </w:r>
      <w:r>
        <w:rPr>
          <w:sz w:val="28"/>
        </w:rPr>
        <w:t>осуществлялось за счет сре</w:t>
      </w:r>
      <w:r>
        <w:rPr>
          <w:sz w:val="28"/>
        </w:rPr>
        <w:t>дств кр</w:t>
      </w:r>
      <w:r>
        <w:rPr>
          <w:sz w:val="28"/>
        </w:rPr>
        <w:t>аевого бюджета в размере 11 100,78227 тыс. руб</w:t>
      </w:r>
      <w:r>
        <w:rPr>
          <w:sz w:val="28"/>
        </w:rPr>
        <w:t xml:space="preserve">лей. Остаток неиспользованных средств – 531,23567 тыс. рублей сложился по причине возврата средств </w:t>
      </w:r>
      <w:r>
        <w:rPr>
          <w:sz w:val="28"/>
        </w:rPr>
        <w:t>Карагинским</w:t>
      </w:r>
      <w:r>
        <w:rPr>
          <w:sz w:val="28"/>
        </w:rPr>
        <w:t xml:space="preserve"> муниципальным районом в декабре 2023 года.</w:t>
      </w:r>
    </w:p>
    <w:p w14:paraId="DD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>Получателями субсидии на территории Корякского автономного округа стали 5 муниципальных образований Ка</w:t>
      </w:r>
      <w:r>
        <w:rPr>
          <w:sz w:val="28"/>
        </w:rPr>
        <w:t>мчатского края:</w:t>
      </w:r>
    </w:p>
    <w:p w14:paraId="DE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>– Городской округ «поселок Палана» (1 650,00000 тыс. рублей);</w:t>
      </w:r>
    </w:p>
    <w:p w14:paraId="DF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sz w:val="28"/>
        </w:rPr>
        <w:t>Олюторский</w:t>
      </w:r>
      <w:r>
        <w:rPr>
          <w:sz w:val="28"/>
        </w:rPr>
        <w:t xml:space="preserve"> муниципальный район (3 340,00000 тыс. рублей);</w:t>
      </w:r>
    </w:p>
    <w:p w14:paraId="E0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sz w:val="28"/>
        </w:rPr>
        <w:t>Карагинский</w:t>
      </w:r>
      <w:r>
        <w:rPr>
          <w:sz w:val="28"/>
        </w:rPr>
        <w:t xml:space="preserve"> муниципальный район (2 529,24433 тыс. рублей);</w:t>
      </w:r>
    </w:p>
    <w:p w14:paraId="E1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sz w:val="28"/>
        </w:rPr>
        <w:t>Пенжинский</w:t>
      </w:r>
      <w:r>
        <w:rPr>
          <w:sz w:val="28"/>
        </w:rPr>
        <w:t xml:space="preserve"> муниципальный район (1 390,37431 тыс. рублей</w:t>
      </w:r>
      <w:r>
        <w:rPr>
          <w:sz w:val="28"/>
        </w:rPr>
        <w:t>);</w:t>
      </w:r>
    </w:p>
    <w:p w14:paraId="E2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sz w:val="28"/>
        </w:rPr>
        <w:t>Тигильский</w:t>
      </w:r>
      <w:r>
        <w:rPr>
          <w:sz w:val="28"/>
        </w:rPr>
        <w:t xml:space="preserve"> муниципальный район (1 659,92796 тыс. рублей).</w:t>
      </w:r>
    </w:p>
    <w:p w14:paraId="E3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>С апреля 2023 года механизм субсидирования реализовывался в рамках государственной программы «Развитие экономики и внешнеэкономической деятельности Камчатского края», для чего из резерва Камчат</w:t>
      </w:r>
      <w:r>
        <w:rPr>
          <w:sz w:val="28"/>
        </w:rPr>
        <w:t xml:space="preserve">ского края выделено 7 446,83349 тыс. рублей (реализация средств осуществлялась только на территории Корякского округа). Остаток неиспользованных средств – 355,97 рублей сложился по причине возврата средств городским округом «поселок Палана» в декабре 2023 </w:t>
      </w:r>
      <w:r>
        <w:rPr>
          <w:sz w:val="28"/>
        </w:rPr>
        <w:t>года.</w:t>
      </w:r>
    </w:p>
    <w:p w14:paraId="E4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Получателями субсидии стали 4 </w:t>
      </w:r>
      <w:r>
        <w:rPr>
          <w:sz w:val="28"/>
        </w:rPr>
        <w:t>муниципальных</w:t>
      </w:r>
      <w:r>
        <w:rPr>
          <w:sz w:val="28"/>
        </w:rPr>
        <w:t xml:space="preserve"> образования Камчатского края:</w:t>
      </w:r>
    </w:p>
    <w:p w14:paraId="E5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>– Городской округ «поселок Палана» (1 614,85603 тыс. рублей);</w:t>
      </w:r>
    </w:p>
    <w:p w14:paraId="E6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sz w:val="28"/>
        </w:rPr>
        <w:t>Олюторский</w:t>
      </w:r>
      <w:r>
        <w:rPr>
          <w:sz w:val="28"/>
        </w:rPr>
        <w:t xml:space="preserve"> муниципальный район (5 070,86637 тыс. рублей);</w:t>
      </w:r>
    </w:p>
    <w:p w14:paraId="E7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sz w:val="28"/>
        </w:rPr>
        <w:t>Карагинский</w:t>
      </w:r>
      <w:r>
        <w:rPr>
          <w:sz w:val="28"/>
        </w:rPr>
        <w:t xml:space="preserve"> муниципальный район (552, 92449 тыс. руб</w:t>
      </w:r>
      <w:r>
        <w:rPr>
          <w:sz w:val="28"/>
        </w:rPr>
        <w:t>лей);</w:t>
      </w:r>
    </w:p>
    <w:p w14:paraId="E8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sz w:val="28"/>
        </w:rPr>
        <w:t>Пенжинский</w:t>
      </w:r>
      <w:r>
        <w:rPr>
          <w:sz w:val="28"/>
        </w:rPr>
        <w:t xml:space="preserve"> муниципальный район (207,83063 тыс. рублей).</w:t>
      </w:r>
    </w:p>
    <w:p w14:paraId="E9000000">
      <w:pPr>
        <w:pStyle w:val="Style_11"/>
        <w:widowControl w:val="0"/>
        <w:spacing w:after="0" w:line="276" w:lineRule="auto"/>
        <w:ind w:firstLine="709" w:left="0"/>
        <w:jc w:val="both"/>
        <w:rPr>
          <w:sz w:val="28"/>
        </w:rPr>
      </w:pPr>
      <w:r>
        <w:rPr>
          <w:sz w:val="28"/>
        </w:rPr>
        <w:t>В целом по итогам реализации мероприятий по субсидированию муниципальных образований Корякского автономного округа в целях возмещения транспортных расходов предприятий при доставке</w:t>
      </w:r>
      <w:r>
        <w:rPr>
          <w:sz w:val="28"/>
        </w:rPr>
        <w:t xml:space="preserve"> продовольст</w:t>
      </w:r>
      <w:r>
        <w:rPr>
          <w:sz w:val="28"/>
        </w:rPr>
        <w:t>вия в труднодоступные населенные пункты полуострова оказана поддержка 17 хозяйствующим субъектам указанных территорий.</w:t>
      </w:r>
    </w:p>
    <w:p w14:paraId="EA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Характеристика </w:t>
      </w:r>
      <w:bookmarkEnd w:id="7"/>
      <w:r>
        <w:rPr>
          <w:rFonts w:ascii="Times New Roman" w:hAnsi="Times New Roman"/>
          <w:b w:val="1"/>
          <w:i w:val="1"/>
          <w:sz w:val="28"/>
        </w:rPr>
        <w:t>вклада основных результатов в решение задач и достижение целей Программы</w:t>
      </w:r>
      <w:r>
        <w:rPr>
          <w:rFonts w:ascii="Times New Roman" w:hAnsi="Times New Roman"/>
          <w:i w:val="1"/>
          <w:sz w:val="28"/>
        </w:rPr>
        <w:t xml:space="preserve"> – </w:t>
      </w:r>
      <w:r>
        <w:rPr>
          <w:rFonts w:ascii="Times New Roman" w:hAnsi="Times New Roman"/>
          <w:sz w:val="28"/>
        </w:rPr>
        <w:t>реализация мероприятий</w:t>
      </w:r>
      <w:r>
        <w:rPr>
          <w:rFonts w:ascii="Times New Roman" w:hAnsi="Times New Roman"/>
          <w:i w:val="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позволяет создавать </w:t>
      </w:r>
      <w:r>
        <w:rPr>
          <w:rFonts w:ascii="Times New Roman" w:hAnsi="Times New Roman"/>
          <w:sz w:val="28"/>
        </w:rPr>
        <w:t>благоприятные условия для жизнедеятельности граждан, проживающих на территории Корякского округа, повышается удовлетворенность населения качеством жилищно-коммунальных услуг. Увеличение объемов жилищного строительства позволит привлекать в муниципальные об</w:t>
      </w:r>
      <w:r>
        <w:rPr>
          <w:rFonts w:ascii="Times New Roman" w:hAnsi="Times New Roman"/>
          <w:sz w:val="28"/>
        </w:rPr>
        <w:t>разования Корякского округа квалифицированных специалистов социальной сферы.</w:t>
      </w:r>
    </w:p>
    <w:p w14:paraId="EB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Целевые показатели (индикаторы)</w:t>
      </w:r>
      <w:r>
        <w:rPr>
          <w:rFonts w:ascii="Times New Roman" w:hAnsi="Times New Roman"/>
          <w:b w:val="1"/>
          <w:sz w:val="28"/>
        </w:rPr>
        <w:t xml:space="preserve"> ‒</w:t>
      </w:r>
      <w:r>
        <w:rPr>
          <w:rFonts w:ascii="Times New Roman" w:hAnsi="Times New Roman"/>
          <w:sz w:val="28"/>
        </w:rPr>
        <w:t xml:space="preserve"> в соответствии с показателями (индикаторами) государственных программ Камчатского края «</w:t>
      </w:r>
      <w:r>
        <w:rPr>
          <w:rFonts w:ascii="Times New Roman" w:hAnsi="Times New Roman"/>
          <w:sz w:val="28"/>
        </w:rPr>
        <w:t>Энергоэффективность</w:t>
      </w:r>
      <w:r>
        <w:rPr>
          <w:rFonts w:ascii="Times New Roman" w:hAnsi="Times New Roman"/>
          <w:sz w:val="28"/>
        </w:rPr>
        <w:t xml:space="preserve">, развитие энергетики и коммунального </w:t>
      </w:r>
      <w:r>
        <w:rPr>
          <w:rFonts w:ascii="Times New Roman" w:hAnsi="Times New Roman"/>
          <w:sz w:val="28"/>
        </w:rPr>
        <w:t xml:space="preserve">хозяйства, </w:t>
      </w:r>
      <w:r>
        <w:rPr>
          <w:rFonts w:ascii="Times New Roman" w:hAnsi="Times New Roman"/>
          <w:sz w:val="28"/>
        </w:rPr>
        <w:t>обеспечение жителей населенных пунктов Камчатского края коммунальными услугами», «Обращение с отходами производства и потребления в Камчатском крае», «Развитие экономики и внешнеэкономической деятельности Камчатского края», «Комплексное развитие</w:t>
      </w:r>
      <w:r>
        <w:rPr>
          <w:rFonts w:ascii="Times New Roman" w:hAnsi="Times New Roman"/>
          <w:sz w:val="28"/>
        </w:rPr>
        <w:t xml:space="preserve"> сельских территорий Камчатского края». </w:t>
      </w:r>
    </w:p>
    <w:p w14:paraId="EC00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Анализ факторов, влияющих на ход реализации мероприятий:</w:t>
      </w:r>
    </w:p>
    <w:p w14:paraId="ED000000">
      <w:pPr>
        <w:pStyle w:val="Style_7"/>
        <w:numPr>
          <w:ilvl w:val="0"/>
          <w:numId w:val="2"/>
        </w:num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отсутствие синхронизации мероприятий по строительству инженерных сетей с мероприятиями по строительству жилья;</w:t>
      </w:r>
    </w:p>
    <w:p w14:paraId="EE000000">
      <w:pPr>
        <w:pStyle w:val="Style_7"/>
        <w:numPr>
          <w:ilvl w:val="0"/>
          <w:numId w:val="2"/>
        </w:num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отсутствие потенциальных подрядчиков, готовых к</w:t>
      </w:r>
      <w:r>
        <w:rPr>
          <w:rFonts w:ascii="Times New Roman" w:hAnsi="Times New Roman"/>
          <w:sz w:val="28"/>
        </w:rPr>
        <w:t xml:space="preserve"> участию в аукционах на выполнение строительно-монтажных работ на объектах капитального строительства, расположенных на труднодоступных территориях;</w:t>
      </w:r>
    </w:p>
    <w:p w14:paraId="EF000000">
      <w:pPr>
        <w:pStyle w:val="Style_7"/>
        <w:numPr>
          <w:ilvl w:val="0"/>
          <w:numId w:val="2"/>
        </w:num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значительные временные затраты на реализацию отдельных мероприятий из-за особенностей логистики завоза мате</w:t>
      </w:r>
      <w:r>
        <w:rPr>
          <w:rFonts w:ascii="Times New Roman" w:hAnsi="Times New Roman"/>
          <w:sz w:val="28"/>
        </w:rPr>
        <w:t>риалов, оборудования и техники;</w:t>
      </w:r>
    </w:p>
    <w:p w14:paraId="F0000000">
      <w:bookmarkStart w:id="8" w:name="__RefHeading___6"/>
      <w:bookmarkEnd w:id="8"/>
      <w:pPr>
        <w:pStyle w:val="Style_8"/>
        <w:spacing w:after="0" w:before="0"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1.4. Описание результатов реализации основных мероприятий в разрезе Подпрограммы 4 «Развитие социальной сферы на территории Корякского округа».</w:t>
      </w:r>
    </w:p>
    <w:p w14:paraId="F1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Участниками подпрограммы 4 являются:</w:t>
      </w:r>
    </w:p>
    <w:p w14:paraId="F2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­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Министерство здравоохранения Камчатского </w:t>
      </w:r>
      <w:r>
        <w:rPr>
          <w:rFonts w:ascii="Times New Roman" w:hAnsi="Times New Roman"/>
          <w:sz w:val="28"/>
        </w:rPr>
        <w:t xml:space="preserve">края; </w:t>
      </w:r>
    </w:p>
    <w:p w14:paraId="F3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­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Министерство образования Камчатского края;</w:t>
      </w:r>
    </w:p>
    <w:p w14:paraId="F4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­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Министерство социального благополучия и семейной политики Камчатского края;</w:t>
      </w:r>
    </w:p>
    <w:p w14:paraId="F5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­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Министерство культуры Камчатского края;</w:t>
      </w:r>
    </w:p>
    <w:p w14:paraId="F6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­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Министерство спорта Камчатского края;</w:t>
      </w:r>
    </w:p>
    <w:p w14:paraId="F7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­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Министерство строительства и жилищной поли</w:t>
      </w:r>
      <w:r>
        <w:rPr>
          <w:rFonts w:ascii="Times New Roman" w:hAnsi="Times New Roman"/>
          <w:sz w:val="28"/>
        </w:rPr>
        <w:t>тики Камчатского края;</w:t>
      </w:r>
    </w:p>
    <w:p w14:paraId="F8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­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Министерство труда и развития кадрового потенциала Камчатского края</w:t>
      </w:r>
    </w:p>
    <w:p w14:paraId="F9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Цели Подпрограммы 4</w:t>
      </w:r>
      <w:r>
        <w:rPr>
          <w:rFonts w:ascii="Times New Roman" w:hAnsi="Times New Roman"/>
          <w:sz w:val="28"/>
        </w:rPr>
        <w:tab/>
      </w:r>
    </w:p>
    <w:p w14:paraId="FA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развитие здравоохранения в Корякском округе;</w:t>
      </w:r>
    </w:p>
    <w:p w14:paraId="FB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развитие образования в Корякском округе;</w:t>
      </w:r>
    </w:p>
    <w:p w14:paraId="FC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социальная защита населения Корякского округа;</w:t>
      </w:r>
    </w:p>
    <w:p w14:paraId="FD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развитие культуры и искусства в Корякском округе;</w:t>
      </w:r>
    </w:p>
    <w:p w14:paraId="FE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развитие физической культуры и спорта в Корякском округе;</w:t>
      </w:r>
    </w:p>
    <w:p w14:paraId="FF00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реализация региональной политики в области содействия занятости населения, направленной на развитие трудовых ресурсов в Корякском округе.</w:t>
      </w:r>
    </w:p>
    <w:p w14:paraId="00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адачи Подпрограммы 4:</w:t>
      </w:r>
      <w:r>
        <w:rPr>
          <w:rFonts w:ascii="Times New Roman" w:hAnsi="Times New Roman"/>
          <w:sz w:val="28"/>
        </w:rPr>
        <w:tab/>
      </w:r>
    </w:p>
    <w:p w14:paraId="01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сохранение и развитие сети медицинских организаций;</w:t>
      </w:r>
    </w:p>
    <w:p w14:paraId="02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создание условий для повышения качества предоставления услуг в сфере здравоохранения;</w:t>
      </w:r>
    </w:p>
    <w:p w14:paraId="0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укрепление кадрового потенциала системы здравоохранения;</w:t>
      </w:r>
    </w:p>
    <w:p w14:paraId="04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развитие дистанционного </w:t>
      </w:r>
      <w:r>
        <w:rPr>
          <w:rFonts w:ascii="Times New Roman" w:hAnsi="Times New Roman"/>
          <w:sz w:val="28"/>
        </w:rPr>
        <w:t>образования;</w:t>
      </w:r>
    </w:p>
    <w:p w14:paraId="05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реконструкция и строительство образовательных организаций;</w:t>
      </w:r>
    </w:p>
    <w:p w14:paraId="06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совершенствование инфраструктуры и улучшение учебно-материальной базы образовательных организаций;</w:t>
      </w:r>
    </w:p>
    <w:p w14:paraId="07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 обеспечение социальной и экономической устойчивости семьи;</w:t>
      </w:r>
    </w:p>
    <w:p w14:paraId="08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8) улучшение каче</w:t>
      </w:r>
      <w:r>
        <w:rPr>
          <w:rFonts w:ascii="Times New Roman" w:hAnsi="Times New Roman"/>
          <w:sz w:val="28"/>
        </w:rPr>
        <w:t>ства жизни детей-инвалидов и семей с детьми-инвалидами;</w:t>
      </w:r>
    </w:p>
    <w:p w14:paraId="09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9) развитие комплексных центров социального обслуживания граждан;</w:t>
      </w:r>
    </w:p>
    <w:p w14:paraId="0A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10) развитие материально-технической базы объектов культуры;</w:t>
      </w:r>
    </w:p>
    <w:p w14:paraId="0B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11) развитие материально-технической базы объектов физической культуры и </w:t>
      </w:r>
      <w:r>
        <w:rPr>
          <w:rFonts w:ascii="Times New Roman" w:hAnsi="Times New Roman"/>
          <w:sz w:val="28"/>
        </w:rPr>
        <w:t>спорта;</w:t>
      </w:r>
    </w:p>
    <w:p w14:paraId="0C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12) пропаганда здорового образа жизни;</w:t>
      </w:r>
    </w:p>
    <w:p w14:paraId="0D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13) защита населения Корякского округа от безработицы, обеспечение государственных гарантий в сфере занятости населения.</w:t>
      </w:r>
    </w:p>
    <w:p w14:paraId="0E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мероприятий подпрограммы 4 осуществляется за счет средств, предусмотренны</w:t>
      </w:r>
      <w:r>
        <w:rPr>
          <w:rFonts w:ascii="Times New Roman" w:hAnsi="Times New Roman"/>
          <w:sz w:val="28"/>
        </w:rPr>
        <w:t>х государственными программами Камчатского края, реализуемыми отраслевыми министерствами «Развитие здравоохранения Камчатского края», «Развитие образования в Камчатском крае», «Социальная поддержка граждан в Камчатском крае», «Развитие культуры в Камчатско</w:t>
      </w:r>
      <w:r>
        <w:rPr>
          <w:rFonts w:ascii="Times New Roman" w:hAnsi="Times New Roman"/>
          <w:sz w:val="28"/>
        </w:rPr>
        <w:t>м крае», «Развитие физической культуры и спорта в Камчатском крае», «Содействие занятости населения Камчатского края».</w:t>
      </w:r>
    </w:p>
    <w:p w14:paraId="0F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1)</w:t>
      </w:r>
      <w:r>
        <w:rPr>
          <w:rFonts w:ascii="Times New Roman" w:hAnsi="Times New Roman"/>
          <w:b w:val="1"/>
          <w:i w:val="1"/>
          <w:sz w:val="28"/>
        </w:rPr>
        <w:tab/>
      </w:r>
      <w:r>
        <w:rPr>
          <w:rFonts w:ascii="Times New Roman" w:hAnsi="Times New Roman"/>
          <w:b w:val="1"/>
          <w:i w:val="1"/>
          <w:sz w:val="28"/>
        </w:rPr>
        <w:t>Развитие здравоохранения в Корякском округе</w:t>
      </w:r>
      <w:r>
        <w:rPr>
          <w:rFonts w:ascii="Times New Roman" w:hAnsi="Times New Roman"/>
          <w:sz w:val="28"/>
        </w:rPr>
        <w:t>. В целях развития здравоохранения в Корякском округе ответственным исполнителем ‒ Министер</w:t>
      </w:r>
      <w:r>
        <w:rPr>
          <w:rFonts w:ascii="Times New Roman" w:hAnsi="Times New Roman"/>
          <w:sz w:val="28"/>
        </w:rPr>
        <w:t>ством здравоохранения Камчатского края проводились профилактические медицинские осмотры и диспансеризация определённых гру</w:t>
      </w:r>
      <w:r>
        <w:rPr>
          <w:rFonts w:ascii="Times New Roman" w:hAnsi="Times New Roman"/>
          <w:sz w:val="28"/>
        </w:rPr>
        <w:t>пп взр</w:t>
      </w:r>
      <w:r>
        <w:rPr>
          <w:rFonts w:ascii="Times New Roman" w:hAnsi="Times New Roman"/>
          <w:sz w:val="28"/>
        </w:rPr>
        <w:t>ослого населения, в том числе с помощью выездных медицинских бригад.</w:t>
      </w:r>
    </w:p>
    <w:p w14:paraId="10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 xml:space="preserve">1.1) Развитие первичной </w:t>
      </w:r>
      <w:r>
        <w:rPr>
          <w:rFonts w:ascii="Times New Roman" w:hAnsi="Times New Roman"/>
          <w:i w:val="1"/>
          <w:sz w:val="28"/>
        </w:rPr>
        <w:t>медикосанитарной</w:t>
      </w:r>
      <w:r>
        <w:rPr>
          <w:rFonts w:ascii="Times New Roman" w:hAnsi="Times New Roman"/>
          <w:i w:val="1"/>
          <w:sz w:val="28"/>
        </w:rPr>
        <w:t xml:space="preserve"> помощи, в том числ</w:t>
      </w:r>
      <w:r>
        <w:rPr>
          <w:rFonts w:ascii="Times New Roman" w:hAnsi="Times New Roman"/>
          <w:i w:val="1"/>
          <w:sz w:val="28"/>
        </w:rPr>
        <w:t>е сельским жителям, развитие системы раннего выявления заболеваний и патологических состояний и факторов риска их развития, включая проведение медицинских осмотров и диспансеризации населения, профилактика инфекционных и неинфекционных заболеваний, включая</w:t>
      </w:r>
      <w:r>
        <w:rPr>
          <w:rFonts w:ascii="Times New Roman" w:hAnsi="Times New Roman"/>
          <w:i w:val="1"/>
          <w:sz w:val="28"/>
        </w:rPr>
        <w:t xml:space="preserve"> иммунопрофилактику, в том числе у детей:</w:t>
      </w:r>
    </w:p>
    <w:p w14:paraId="11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организованы «выездные бригады» в населенные пункты:</w:t>
      </w:r>
    </w:p>
    <w:p w14:paraId="12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Олюторский</w:t>
      </w:r>
      <w:r>
        <w:rPr>
          <w:rFonts w:ascii="Times New Roman" w:hAnsi="Times New Roman"/>
          <w:sz w:val="28"/>
        </w:rPr>
        <w:t xml:space="preserve"> муниципальный район, проведено всеми специалистами – 8 634 осмотров (в </w:t>
      </w:r>
      <w:r>
        <w:rPr>
          <w:rFonts w:ascii="Times New Roman" w:hAnsi="Times New Roman"/>
          <w:sz w:val="28"/>
        </w:rPr>
        <w:t>т.ч</w:t>
      </w:r>
      <w:r>
        <w:rPr>
          <w:rFonts w:ascii="Times New Roman" w:hAnsi="Times New Roman"/>
          <w:sz w:val="28"/>
        </w:rPr>
        <w:t>. 2 699 детей), выполнено – 1 572 обследования;</w:t>
      </w:r>
    </w:p>
    <w:p w14:paraId="1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Карагинский</w:t>
      </w:r>
      <w:r>
        <w:rPr>
          <w:rFonts w:ascii="Times New Roman" w:hAnsi="Times New Roman"/>
          <w:sz w:val="28"/>
        </w:rPr>
        <w:t xml:space="preserve"> муниципальны</w:t>
      </w:r>
      <w:r>
        <w:rPr>
          <w:rFonts w:ascii="Times New Roman" w:hAnsi="Times New Roman"/>
          <w:sz w:val="28"/>
        </w:rPr>
        <w:t xml:space="preserve">й район, проведено всеми специалистами – 4 603 осмотров (в </w:t>
      </w:r>
      <w:r>
        <w:rPr>
          <w:rFonts w:ascii="Times New Roman" w:hAnsi="Times New Roman"/>
          <w:sz w:val="28"/>
        </w:rPr>
        <w:t>т.ч</w:t>
      </w:r>
      <w:r>
        <w:rPr>
          <w:rFonts w:ascii="Times New Roman" w:hAnsi="Times New Roman"/>
          <w:sz w:val="28"/>
        </w:rPr>
        <w:t>. 541 детей), выполнено – 1 276 обследований;</w:t>
      </w:r>
    </w:p>
    <w:p w14:paraId="14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Тигильский</w:t>
      </w:r>
      <w:r>
        <w:rPr>
          <w:rFonts w:ascii="Times New Roman" w:hAnsi="Times New Roman"/>
          <w:sz w:val="28"/>
        </w:rPr>
        <w:t xml:space="preserve"> муниципальный район, проведено всеми специалистами – 5 519 осмотров, выполнено – 1 772 обследования;</w:t>
      </w:r>
    </w:p>
    <w:p w14:paraId="15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Пенжинский</w:t>
      </w:r>
      <w:r>
        <w:rPr>
          <w:rFonts w:ascii="Times New Roman" w:hAnsi="Times New Roman"/>
          <w:sz w:val="28"/>
        </w:rPr>
        <w:t xml:space="preserve"> муниципальный район, </w:t>
      </w:r>
      <w:r>
        <w:rPr>
          <w:rFonts w:ascii="Times New Roman" w:hAnsi="Times New Roman"/>
          <w:sz w:val="28"/>
        </w:rPr>
        <w:t xml:space="preserve">проведено всеми специалистами – 6 886 осмотров (в </w:t>
      </w:r>
      <w:r>
        <w:rPr>
          <w:rFonts w:ascii="Times New Roman" w:hAnsi="Times New Roman"/>
          <w:sz w:val="28"/>
        </w:rPr>
        <w:t>т.ч</w:t>
      </w:r>
      <w:r>
        <w:rPr>
          <w:rFonts w:ascii="Times New Roman" w:hAnsi="Times New Roman"/>
          <w:sz w:val="28"/>
        </w:rPr>
        <w:t>. 1 764 детей), выполнено – 1 982 обследования.</w:t>
      </w:r>
    </w:p>
    <w:p w14:paraId="16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Оказание амбулаторной медицинской помощи</w:t>
      </w:r>
      <w:r>
        <w:rPr>
          <w:rFonts w:ascii="Times New Roman" w:hAnsi="Times New Roman"/>
          <w:sz w:val="28"/>
        </w:rPr>
        <w:t>:</w:t>
      </w:r>
    </w:p>
    <w:p w14:paraId="17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рамках государственного задания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 по профилактическим посещениям на 105 % (23 </w:t>
      </w:r>
      <w:r>
        <w:rPr>
          <w:rFonts w:ascii="Times New Roman" w:hAnsi="Times New Roman"/>
          <w:sz w:val="28"/>
        </w:rPr>
        <w:t>961 посещений), по обращениям в связи с заболеванием на 94 % (7 777 обращений);</w:t>
      </w:r>
    </w:p>
    <w:p w14:paraId="18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рамках плановых заданий в системе ОМС по профилактическим посещениям на 93% (30 711 посещений), по обращениям в связи с заболеванием на 65 % (18 458 обращений).</w:t>
      </w:r>
    </w:p>
    <w:p w14:paraId="19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1.2) Соверш</w:t>
      </w:r>
      <w:r>
        <w:rPr>
          <w:rFonts w:ascii="Times New Roman" w:hAnsi="Times New Roman"/>
          <w:i w:val="1"/>
          <w:sz w:val="28"/>
        </w:rPr>
        <w:t>енствование системы оказания медицинской помощи больным при социально-значимых заболеваниях: туберкулезом, с психическими расстройствами и расстройствами поведения, лицам инфицированным вирусом иммунодефицита человека, гепатитами</w:t>
      </w:r>
      <w:r>
        <w:rPr>
          <w:rFonts w:ascii="Times New Roman" w:hAnsi="Times New Roman"/>
          <w:i w:val="1"/>
          <w:sz w:val="28"/>
        </w:rPr>
        <w:t xml:space="preserve"> В</w:t>
      </w:r>
      <w:r>
        <w:rPr>
          <w:rFonts w:ascii="Times New Roman" w:hAnsi="Times New Roman"/>
          <w:i w:val="1"/>
          <w:sz w:val="28"/>
        </w:rPr>
        <w:t xml:space="preserve"> и С, наркологическим, он</w:t>
      </w:r>
      <w:r>
        <w:rPr>
          <w:rFonts w:ascii="Times New Roman" w:hAnsi="Times New Roman"/>
          <w:i w:val="1"/>
          <w:sz w:val="28"/>
        </w:rPr>
        <w:t xml:space="preserve">кологическим больным и больным с заболеваниями, передающимися половым путем. </w:t>
      </w:r>
    </w:p>
    <w:p w14:paraId="1A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Мероприятие реализуется в рамках текущей деятельности противотуберкулезных диспансеров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бюджета. </w:t>
      </w:r>
    </w:p>
    <w:p w14:paraId="1B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Государственные задания по стационарной помощи выполнены</w:t>
      </w:r>
      <w:r>
        <w:rPr>
          <w:rFonts w:ascii="Times New Roman" w:hAnsi="Times New Roman"/>
          <w:sz w:val="28"/>
        </w:rPr>
        <w:t xml:space="preserve"> на 89 % (от годового плана) или 224 случаев госпитализации. </w:t>
      </w:r>
    </w:p>
    <w:p w14:paraId="1C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Плановые объемы амбулаторно-поликлинической медицинской помощи в туберкулезных диспансерах выполнены:</w:t>
      </w:r>
    </w:p>
    <w:p w14:paraId="1D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рамках государственного задания по профилактическим посещениям на 98 % (3 373 посещений)</w:t>
      </w:r>
      <w:r>
        <w:rPr>
          <w:rFonts w:ascii="Times New Roman" w:hAnsi="Times New Roman"/>
          <w:sz w:val="28"/>
        </w:rPr>
        <w:t>, по обращениям в связи с заболеванием на 99 % (1 458 обращений).</w:t>
      </w:r>
    </w:p>
    <w:p w14:paraId="1E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1.3)</w:t>
      </w:r>
      <w:r>
        <w:rPr>
          <w:i w:val="1"/>
        </w:rPr>
        <w:t xml:space="preserve"> </w:t>
      </w:r>
      <w:r>
        <w:rPr>
          <w:rFonts w:ascii="Times New Roman" w:hAnsi="Times New Roman"/>
          <w:i w:val="1"/>
          <w:sz w:val="28"/>
        </w:rPr>
        <w:t>Совершенствование системы оказания медицинской помощи больным прочими заболеваниями, включая оказание высокотехнологичной медицинской помощи.</w:t>
      </w:r>
    </w:p>
    <w:p w14:paraId="1F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Мероприятие реализуется в рамках текущей деятельности учреждений. </w:t>
      </w:r>
    </w:p>
    <w:p w14:paraId="20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Плановые задания по стационарной медицинской помощи в системе ОМС выполнены на 110 % (от плана на год), предъявлено к оплате 2 410 случаев госпитализации*. </w:t>
      </w:r>
    </w:p>
    <w:p w14:paraId="21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Государственные задания по стаци</w:t>
      </w:r>
      <w:r>
        <w:rPr>
          <w:rFonts w:ascii="Times New Roman" w:hAnsi="Times New Roman"/>
          <w:sz w:val="28"/>
        </w:rPr>
        <w:t>онарной помощи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 выполнены на 104 % (от годового плана) или 526 случаев госпитализации. </w:t>
      </w:r>
    </w:p>
    <w:p w14:paraId="22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Плановые задания по </w:t>
      </w:r>
      <w:r>
        <w:rPr>
          <w:rFonts w:ascii="Times New Roman" w:hAnsi="Times New Roman"/>
          <w:sz w:val="28"/>
        </w:rPr>
        <w:t>стационарозамещающей</w:t>
      </w:r>
      <w:r>
        <w:rPr>
          <w:rFonts w:ascii="Times New Roman" w:hAnsi="Times New Roman"/>
          <w:sz w:val="28"/>
        </w:rPr>
        <w:t xml:space="preserve"> медицинской помощи в системе ОМС выполнены на 87% (от плана на год), предъявлено к оплате 905 с</w:t>
      </w:r>
      <w:r>
        <w:rPr>
          <w:rFonts w:ascii="Times New Roman" w:hAnsi="Times New Roman"/>
          <w:sz w:val="28"/>
        </w:rPr>
        <w:t xml:space="preserve">лучаев лечения*. </w:t>
      </w:r>
    </w:p>
    <w:p w14:paraId="2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Государственные задания по </w:t>
      </w:r>
      <w:r>
        <w:rPr>
          <w:rFonts w:ascii="Times New Roman" w:hAnsi="Times New Roman"/>
          <w:sz w:val="28"/>
        </w:rPr>
        <w:t>стационарозамещающей</w:t>
      </w:r>
      <w:r>
        <w:rPr>
          <w:rFonts w:ascii="Times New Roman" w:hAnsi="Times New Roman"/>
          <w:sz w:val="28"/>
        </w:rPr>
        <w:t xml:space="preserve"> помощи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выполнены на 105 % (от годового плана) или 476 случаев лечения.</w:t>
      </w:r>
    </w:p>
    <w:p w14:paraId="24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1.4) Совершенствование оказания скорой, в том числе скорой специализированной, медицин</w:t>
      </w:r>
      <w:r>
        <w:rPr>
          <w:rFonts w:ascii="Times New Roman" w:hAnsi="Times New Roman"/>
          <w:i w:val="1"/>
          <w:sz w:val="28"/>
        </w:rPr>
        <w:t>ской помощи, медицинской эвакуации, медицинской помощи пострадавшим при дорожно-транспортных происшествиях, развитие службы крови.</w:t>
      </w:r>
    </w:p>
    <w:p w14:paraId="25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Мероприятие реализуется в рамках текущей деятельности учреждений. </w:t>
      </w:r>
    </w:p>
    <w:p w14:paraId="26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объемов скорой медицинской помощи:</w:t>
      </w:r>
    </w:p>
    <w:p w14:paraId="27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рамках г</w:t>
      </w:r>
      <w:r>
        <w:rPr>
          <w:rFonts w:ascii="Times New Roman" w:hAnsi="Times New Roman"/>
          <w:sz w:val="28"/>
        </w:rPr>
        <w:t>осударственного задания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выполнено – 1 446 вызов или 101 % от годового плана;</w:t>
      </w:r>
    </w:p>
    <w:p w14:paraId="28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рамках плановых заданий в системе ОМС выполнено – 3 734 вызова или 79% от годового плана.</w:t>
      </w:r>
    </w:p>
    <w:p w14:paraId="29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1.5) Оказание паллиативной помощи, в том числе детям</w:t>
      </w:r>
      <w:r>
        <w:rPr>
          <w:rFonts w:ascii="Times New Roman" w:hAnsi="Times New Roman"/>
          <w:i w:val="1"/>
          <w:sz w:val="28"/>
        </w:rPr>
        <w:t>.</w:t>
      </w:r>
    </w:p>
    <w:p w14:paraId="2A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Паллиативная помощь оказывается на койках сестринского ухода. В ГБУЗ КК «</w:t>
      </w:r>
      <w:r>
        <w:rPr>
          <w:rFonts w:ascii="Times New Roman" w:hAnsi="Times New Roman"/>
          <w:sz w:val="28"/>
        </w:rPr>
        <w:t>Карагинская</w:t>
      </w:r>
      <w:r>
        <w:rPr>
          <w:rFonts w:ascii="Times New Roman" w:hAnsi="Times New Roman"/>
          <w:sz w:val="28"/>
        </w:rPr>
        <w:t xml:space="preserve"> районная больница», ГБУЗ КК «</w:t>
      </w:r>
      <w:r>
        <w:rPr>
          <w:rFonts w:ascii="Times New Roman" w:hAnsi="Times New Roman"/>
          <w:sz w:val="28"/>
        </w:rPr>
        <w:t>Олюторская</w:t>
      </w:r>
      <w:r>
        <w:rPr>
          <w:rFonts w:ascii="Times New Roman" w:hAnsi="Times New Roman"/>
          <w:sz w:val="28"/>
        </w:rPr>
        <w:t xml:space="preserve"> районная больница» организованы 8 коек паллиативного ухода. На отчетную дату выполнено – 2 437 </w:t>
      </w:r>
      <w:r>
        <w:rPr>
          <w:rFonts w:ascii="Times New Roman" w:hAnsi="Times New Roman"/>
          <w:sz w:val="28"/>
        </w:rPr>
        <w:t>койко/дней</w:t>
      </w:r>
      <w:r>
        <w:rPr>
          <w:rFonts w:ascii="Times New Roman" w:hAnsi="Times New Roman"/>
          <w:sz w:val="28"/>
        </w:rPr>
        <w:t>, или 102 % от установле</w:t>
      </w:r>
      <w:r>
        <w:rPr>
          <w:rFonts w:ascii="Times New Roman" w:hAnsi="Times New Roman"/>
          <w:sz w:val="28"/>
        </w:rPr>
        <w:t>нного государственного задания.</w:t>
      </w:r>
    </w:p>
    <w:p w14:paraId="2B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1.6)</w:t>
      </w:r>
      <w:r>
        <w:rPr>
          <w:i w:val="1"/>
        </w:rPr>
        <w:t xml:space="preserve"> </w:t>
      </w:r>
      <w:r>
        <w:rPr>
          <w:rFonts w:ascii="Times New Roman" w:hAnsi="Times New Roman"/>
          <w:i w:val="1"/>
          <w:sz w:val="28"/>
        </w:rPr>
        <w:t xml:space="preserve">Меры социальной поддержки медицинских работников. </w:t>
      </w:r>
    </w:p>
    <w:p w14:paraId="2C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Выплаты отдельным категориям медицинских работников учреждений здравоохранения Камчатского края, выполняющим функции разъездного характера, расходов связанных с выполне</w:t>
      </w:r>
      <w:r>
        <w:rPr>
          <w:rFonts w:ascii="Times New Roman" w:hAnsi="Times New Roman"/>
          <w:sz w:val="28"/>
        </w:rPr>
        <w:t xml:space="preserve">нием функций по обслуживанию населения на дому (приобретение обуви, оплату сотовой связи и оплату проезда в общественном транспорте) произведены в объеме – 611,10 тыс. руб. </w:t>
      </w:r>
    </w:p>
    <w:p w14:paraId="2D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Ежегодное денежное пособие в соответствии с постановлением Правительства Камчатско</w:t>
      </w:r>
      <w:r>
        <w:rPr>
          <w:rFonts w:ascii="Times New Roman" w:hAnsi="Times New Roman"/>
          <w:sz w:val="28"/>
        </w:rPr>
        <w:t>го края от 26.07.2010г. № 330-П получили:</w:t>
      </w:r>
    </w:p>
    <w:p w14:paraId="2E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один специалист ГБУЗ КК «Пенжинская районная больница»; </w:t>
      </w:r>
    </w:p>
    <w:p w14:paraId="2F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два специалиста ГБУЗ КК «</w:t>
      </w:r>
      <w:r>
        <w:rPr>
          <w:rFonts w:ascii="Times New Roman" w:hAnsi="Times New Roman"/>
          <w:sz w:val="28"/>
        </w:rPr>
        <w:t>Тигильская</w:t>
      </w:r>
      <w:r>
        <w:rPr>
          <w:rFonts w:ascii="Times New Roman" w:hAnsi="Times New Roman"/>
          <w:sz w:val="28"/>
        </w:rPr>
        <w:t xml:space="preserve"> районная больница».</w:t>
      </w:r>
    </w:p>
    <w:p w14:paraId="30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1.7) Совершенствование системы лекарственного обеспечения, в том числе в амбулаторных условиях.</w:t>
      </w:r>
    </w:p>
    <w:p w14:paraId="31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рганизовано обеспечение лекарственными препаратами региональных льготников. Обслужено рецептов на сумму – 21 795,75 тыс. рублей.</w:t>
      </w:r>
    </w:p>
    <w:p w14:paraId="32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1.8) В рамках программы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«Модернизация первичного звена»:</w:t>
      </w:r>
    </w:p>
    <w:p w14:paraId="3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 xml:space="preserve">- </w:t>
      </w:r>
      <w:r>
        <w:rPr>
          <w:rFonts w:ascii="Times New Roman" w:hAnsi="Times New Roman"/>
          <w:sz w:val="28"/>
        </w:rPr>
        <w:t xml:space="preserve">произведен капитальный ремонт ГБУЗ КК «Корякская окружная больница» </w:t>
      </w:r>
      <w:r>
        <w:rPr>
          <w:rFonts w:ascii="Times New Roman" w:hAnsi="Times New Roman"/>
          <w:sz w:val="28"/>
        </w:rPr>
        <w:t xml:space="preserve">в п. Палана (фасад здания стационара и системы отопления стационара), а также произведен комплексный капитальный ремонт здания </w:t>
      </w:r>
      <w:r>
        <w:rPr>
          <w:rFonts w:ascii="Times New Roman" w:hAnsi="Times New Roman"/>
          <w:sz w:val="28"/>
        </w:rPr>
        <w:t>ФАПа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. Средние </w:t>
      </w:r>
      <w:r>
        <w:rPr>
          <w:rFonts w:ascii="Times New Roman" w:hAnsi="Times New Roman"/>
          <w:sz w:val="28"/>
        </w:rPr>
        <w:t>Пахачи</w:t>
      </w:r>
      <w:r>
        <w:rPr>
          <w:rFonts w:ascii="Times New Roman" w:hAnsi="Times New Roman"/>
          <w:sz w:val="28"/>
        </w:rPr>
        <w:t xml:space="preserve"> Олюторского муниципального района;</w:t>
      </w:r>
    </w:p>
    <w:p w14:paraId="34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завершено строительство </w:t>
      </w:r>
      <w:r>
        <w:rPr>
          <w:rFonts w:ascii="Times New Roman" w:hAnsi="Times New Roman"/>
          <w:sz w:val="28"/>
        </w:rPr>
        <w:t>ФАПа</w:t>
      </w:r>
      <w:r>
        <w:rPr>
          <w:rFonts w:ascii="Times New Roman" w:hAnsi="Times New Roman"/>
          <w:sz w:val="28"/>
        </w:rPr>
        <w:t xml:space="preserve"> с. </w:t>
      </w:r>
      <w:r>
        <w:rPr>
          <w:rFonts w:ascii="Times New Roman" w:hAnsi="Times New Roman"/>
          <w:sz w:val="28"/>
        </w:rPr>
        <w:t>Апука</w:t>
      </w:r>
      <w:r>
        <w:rPr>
          <w:rFonts w:ascii="Times New Roman" w:hAnsi="Times New Roman"/>
          <w:sz w:val="28"/>
        </w:rPr>
        <w:t xml:space="preserve"> Олюторского муниципального райо</w:t>
      </w:r>
      <w:r>
        <w:rPr>
          <w:rFonts w:ascii="Times New Roman" w:hAnsi="Times New Roman"/>
          <w:sz w:val="28"/>
        </w:rPr>
        <w:t xml:space="preserve">на; в 2024 году будет продолжено строительство </w:t>
      </w:r>
      <w:r>
        <w:rPr>
          <w:rFonts w:ascii="Times New Roman" w:hAnsi="Times New Roman"/>
          <w:sz w:val="28"/>
        </w:rPr>
        <w:t>ФАПов</w:t>
      </w:r>
      <w:r>
        <w:rPr>
          <w:rFonts w:ascii="Times New Roman" w:hAnsi="Times New Roman"/>
          <w:sz w:val="28"/>
        </w:rPr>
        <w:t xml:space="preserve"> с. </w:t>
      </w:r>
      <w:r>
        <w:rPr>
          <w:rFonts w:ascii="Times New Roman" w:hAnsi="Times New Roman"/>
          <w:sz w:val="28"/>
        </w:rPr>
        <w:t>Слаутное</w:t>
      </w:r>
      <w:r>
        <w:rPr>
          <w:rFonts w:ascii="Times New Roman" w:hAnsi="Times New Roman"/>
          <w:sz w:val="28"/>
        </w:rPr>
        <w:t xml:space="preserve"> и с. </w:t>
      </w:r>
      <w:r>
        <w:rPr>
          <w:rFonts w:ascii="Times New Roman" w:hAnsi="Times New Roman"/>
          <w:sz w:val="28"/>
        </w:rPr>
        <w:t>Аянка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Пенжинского</w:t>
      </w:r>
      <w:r>
        <w:rPr>
          <w:rFonts w:ascii="Times New Roman" w:hAnsi="Times New Roman"/>
          <w:sz w:val="28"/>
        </w:rPr>
        <w:t xml:space="preserve"> муниципального района; отделения общей врачебной практики (семейной медицины) с. Манилы </w:t>
      </w:r>
      <w:r>
        <w:rPr>
          <w:rFonts w:ascii="Times New Roman" w:hAnsi="Times New Roman"/>
          <w:sz w:val="28"/>
        </w:rPr>
        <w:t>Пенжинского</w:t>
      </w:r>
      <w:r>
        <w:rPr>
          <w:rFonts w:ascii="Times New Roman" w:hAnsi="Times New Roman"/>
          <w:sz w:val="28"/>
        </w:rPr>
        <w:t xml:space="preserve"> муниципального района, ГБУЗ КК «</w:t>
      </w:r>
      <w:r>
        <w:rPr>
          <w:rFonts w:ascii="Times New Roman" w:hAnsi="Times New Roman"/>
          <w:sz w:val="28"/>
        </w:rPr>
        <w:t>Карагинская</w:t>
      </w:r>
      <w:r>
        <w:rPr>
          <w:rFonts w:ascii="Times New Roman" w:hAnsi="Times New Roman"/>
          <w:sz w:val="28"/>
        </w:rPr>
        <w:t xml:space="preserve"> районная больница».</w:t>
      </w:r>
    </w:p>
    <w:p w14:paraId="35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Фина</w:t>
      </w:r>
      <w:r>
        <w:rPr>
          <w:rFonts w:ascii="Times New Roman" w:hAnsi="Times New Roman"/>
          <w:i w:val="1"/>
          <w:sz w:val="28"/>
        </w:rPr>
        <w:t xml:space="preserve">нсирование в 2023 году на развитие здравоохранения в Корякском округе: </w:t>
      </w:r>
    </w:p>
    <w:p w14:paraId="36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– 1 584 903,92528 тыс. рублей, в том числе:</w:t>
      </w:r>
    </w:p>
    <w:p w14:paraId="37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бюджет – 68 831,70075 тыс. рублей,</w:t>
      </w:r>
    </w:p>
    <w:p w14:paraId="38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краевой бюджет – 456 932,93453 тыс. рублей,</w:t>
      </w:r>
    </w:p>
    <w:p w14:paraId="39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внебюджетные источники – 1 059 </w:t>
      </w:r>
      <w:r>
        <w:rPr>
          <w:rFonts w:ascii="Times New Roman" w:hAnsi="Times New Roman"/>
          <w:sz w:val="28"/>
        </w:rPr>
        <w:t>139,29000 тыс. рублей;</w:t>
      </w:r>
    </w:p>
    <w:p w14:paraId="3A01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профинансировано – 1 600 352,37070 тыс. рублей, в том числе:</w:t>
      </w:r>
    </w:p>
    <w:p w14:paraId="3B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бюджет – 68 831,69705 тыс. рублей,</w:t>
      </w:r>
    </w:p>
    <w:p w14:paraId="3C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краевой бюджет – 456 619,52365 тыс. рублей,</w:t>
      </w:r>
    </w:p>
    <w:p w14:paraId="3D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внебюджетные источники – 1 074 901,15000 тыс. рублей;</w:t>
      </w:r>
    </w:p>
    <w:p w14:paraId="3E01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1 582 596,03873 т</w:t>
      </w:r>
      <w:r>
        <w:rPr>
          <w:rFonts w:ascii="Times New Roman" w:hAnsi="Times New Roman"/>
          <w:sz w:val="28"/>
        </w:rPr>
        <w:t>ыс. рублей, в том числе:</w:t>
      </w:r>
    </w:p>
    <w:p w14:paraId="3F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бюджет – 85 242,30026 тыс. рублей,</w:t>
      </w:r>
    </w:p>
    <w:p w14:paraId="40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краевой бюджет – 422 452,58847 тыс. рублей,</w:t>
      </w:r>
    </w:p>
    <w:p w14:paraId="41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внебюджетные источники – 1 074 901,15000 тыс. рублей.</w:t>
      </w:r>
    </w:p>
    <w:p w14:paraId="42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Характеристика вклада основных результатов в решение задач и достижение целей Программ</w:t>
      </w:r>
      <w:r>
        <w:rPr>
          <w:rFonts w:ascii="Times New Roman" w:hAnsi="Times New Roman"/>
          <w:b w:val="1"/>
          <w:i w:val="1"/>
          <w:sz w:val="28"/>
        </w:rPr>
        <w:t>ы</w:t>
      </w:r>
      <w:r>
        <w:rPr>
          <w:rFonts w:ascii="Times New Roman" w:hAnsi="Times New Roman"/>
          <w:i w:val="1"/>
          <w:sz w:val="28"/>
        </w:rPr>
        <w:t xml:space="preserve"> – </w:t>
      </w:r>
      <w:r>
        <w:rPr>
          <w:rFonts w:ascii="Times New Roman" w:hAnsi="Times New Roman"/>
          <w:sz w:val="28"/>
        </w:rPr>
        <w:t>благодаря реализации данных мероприятий повышается доступность медицинской помощи и эффективность медицинских услуг, предоставляемых населению Корякского округа.</w:t>
      </w:r>
    </w:p>
    <w:p w14:paraId="4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Целевые показатели (индикаторы)</w:t>
      </w:r>
      <w:r>
        <w:rPr>
          <w:rFonts w:ascii="Times New Roman" w:hAnsi="Times New Roman"/>
          <w:sz w:val="28"/>
        </w:rPr>
        <w:t xml:space="preserve"> ‒ в соответствии с показателями (индикаторами) государственной программы Камчатского края «Развитие здравоохранения Камчатского края».</w:t>
      </w:r>
    </w:p>
    <w:p w14:paraId="4401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Анализ факторов, влияющих на ход реализации мероприятий:</w:t>
      </w:r>
    </w:p>
    <w:p w14:paraId="45010000">
      <w:pPr>
        <w:pStyle w:val="Style_7"/>
        <w:numPr>
          <w:ilvl w:val="0"/>
          <w:numId w:val="3"/>
        </w:num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нехватка квалифицированных кадров, осуществляющих трудовую деят</w:t>
      </w:r>
      <w:r>
        <w:rPr>
          <w:rFonts w:ascii="Times New Roman" w:hAnsi="Times New Roman"/>
          <w:sz w:val="28"/>
        </w:rPr>
        <w:t>ельность в области здравоохранения на территории Корякского округа;</w:t>
      </w:r>
    </w:p>
    <w:p w14:paraId="46010000">
      <w:pPr>
        <w:pStyle w:val="Style_7"/>
        <w:numPr>
          <w:ilvl w:val="0"/>
          <w:numId w:val="3"/>
        </w:num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нехватку зданий ФАП, ОВОП.</w:t>
      </w:r>
    </w:p>
    <w:p w14:paraId="47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2) Развитие образования в Корякском округе</w:t>
      </w:r>
      <w:r>
        <w:rPr>
          <w:rFonts w:ascii="Times New Roman" w:hAnsi="Times New Roman"/>
          <w:b w:val="1"/>
          <w:sz w:val="28"/>
        </w:rPr>
        <w:t xml:space="preserve">. </w:t>
      </w:r>
      <w:r>
        <w:rPr>
          <w:rFonts w:ascii="Times New Roman" w:hAnsi="Times New Roman"/>
          <w:sz w:val="28"/>
        </w:rPr>
        <w:t>В целях развития образования в Корякском округе ответственным исполнителем ‒ Министерством образования Камчатского кр</w:t>
      </w:r>
      <w:r>
        <w:rPr>
          <w:rFonts w:ascii="Times New Roman" w:hAnsi="Times New Roman"/>
          <w:sz w:val="28"/>
        </w:rPr>
        <w:t>ая в 2023 году реализованы мероприятия по направлениям:</w:t>
      </w:r>
    </w:p>
    <w:p w14:paraId="48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1.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мероприятию</w:t>
      </w:r>
      <w:r>
        <w:rPr>
          <w:rFonts w:ascii="Times New Roman" w:hAnsi="Times New Roman"/>
          <w:i w:val="1"/>
          <w:sz w:val="28"/>
        </w:rPr>
        <w:t xml:space="preserve"> «Развитие дошкольного образования детей»</w:t>
      </w:r>
      <w:r>
        <w:rPr>
          <w:rFonts w:ascii="Times New Roman" w:hAnsi="Times New Roman"/>
          <w:sz w:val="28"/>
        </w:rPr>
        <w:t xml:space="preserve"> запланировано 255 547,28494 тыс. рублей, профинансировано 255 360,29413 тыс. рублей. Освоение составило 255 270,01310 тыс. рублей (</w:t>
      </w:r>
      <w:r>
        <w:rPr>
          <w:rFonts w:ascii="Times New Roman" w:hAnsi="Times New Roman"/>
          <w:sz w:val="28"/>
        </w:rPr>
        <w:t>99,89% от утвержденных ассигнований):</w:t>
      </w:r>
    </w:p>
    <w:p w14:paraId="49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посредст</w:t>
      </w:r>
      <w:r>
        <w:rPr>
          <w:rFonts w:ascii="Times New Roman" w:hAnsi="Times New Roman"/>
          <w:i w:val="1"/>
          <w:sz w:val="28"/>
        </w:rPr>
        <w:t>вом предоставления субвенций местным бюджетам,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соответствии с установлен</w:t>
      </w:r>
      <w:r>
        <w:rPr>
          <w:rFonts w:ascii="Times New Roman" w:hAnsi="Times New Roman"/>
          <w:i w:val="1"/>
          <w:sz w:val="28"/>
        </w:rPr>
        <w:t>ными в Камчатском крае нормативами»</w:t>
      </w:r>
      <w:r>
        <w:rPr>
          <w:rFonts w:ascii="Times New Roman" w:hAnsi="Times New Roman"/>
          <w:sz w:val="28"/>
        </w:rPr>
        <w:t xml:space="preserve"> средства направлены</w:t>
      </w:r>
      <w:r>
        <w:rPr>
          <w:rFonts w:ascii="Times New Roman" w:hAnsi="Times New Roman"/>
          <w:sz w:val="28"/>
        </w:rPr>
        <w:t xml:space="preserve"> на оплату труда в муниципальных дошкольных образовательных организациях, приобретение учебников и учебных пособий, средств обучения, игр, игрушек, услуг связи, обновление программного обеспечения, хоз</w:t>
      </w:r>
      <w:r>
        <w:rPr>
          <w:rFonts w:ascii="Times New Roman" w:hAnsi="Times New Roman"/>
          <w:sz w:val="28"/>
        </w:rPr>
        <w:t xml:space="preserve">яйственные расходы, приобретение компьютеров и оргтехники (за </w:t>
      </w:r>
      <w:r>
        <w:rPr>
          <w:rFonts w:ascii="Times New Roman" w:hAnsi="Times New Roman"/>
          <w:sz w:val="28"/>
        </w:rPr>
        <w:t xml:space="preserve">исключением расходов на содержание зданий и оплату коммунальных услуг)». В соответствии с установленными в Камчатском крае нормативами финансового обеспечения выделено 240 472,68814 тыс. рублей </w:t>
      </w:r>
      <w:r>
        <w:rPr>
          <w:rFonts w:ascii="Times New Roman" w:hAnsi="Times New Roman"/>
          <w:sz w:val="28"/>
        </w:rPr>
        <w:t>и освоено средств на общую сумму 240 472,68814 тыс. рублей. Финансирование осуществляется в соответствии с ежемесячной заявкой и фактической потребностью районов. Бюджетные ассигнования освоены на 100%;</w:t>
      </w:r>
    </w:p>
    <w:p w14:paraId="4A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«Компенсация части родительско</w:t>
      </w:r>
      <w:r>
        <w:rPr>
          <w:rFonts w:ascii="Times New Roman" w:hAnsi="Times New Roman"/>
          <w:i w:val="1"/>
          <w:sz w:val="28"/>
        </w:rPr>
        <w:t>й платы за присмотр и уход за детьми в государственных и муниципальных образовательных организациях, реализующих программы дошкольного образования»</w:t>
      </w:r>
      <w:r>
        <w:rPr>
          <w:rFonts w:ascii="Times New Roman" w:hAnsi="Times New Roman"/>
          <w:sz w:val="28"/>
        </w:rPr>
        <w:t xml:space="preserve"> средства предусмотрены в сумме 14 740,89980 тыс. рублей и направлены на выплату родителям 764 детей из 27 са</w:t>
      </w:r>
      <w:r>
        <w:rPr>
          <w:rFonts w:ascii="Times New Roman" w:hAnsi="Times New Roman"/>
          <w:sz w:val="28"/>
        </w:rPr>
        <w:t>дов компенсации части родительской платы за присмотр и уход за детьми в государственных и муниципальных образовательных организациях, реализующих программы дошкольного</w:t>
      </w:r>
      <w:r>
        <w:rPr>
          <w:rFonts w:ascii="Times New Roman" w:hAnsi="Times New Roman"/>
          <w:sz w:val="28"/>
        </w:rPr>
        <w:t xml:space="preserve"> образования». Освоены средства в сумме 14 476,97696 тыс. рублей. Финансирование производ</w:t>
      </w:r>
      <w:r>
        <w:rPr>
          <w:rFonts w:ascii="Times New Roman" w:hAnsi="Times New Roman"/>
          <w:sz w:val="28"/>
        </w:rPr>
        <w:t>илось ежемесячно в соответствии с заключенными соглашениями. Бюджетные ассигнования освоены на 98,21%;</w:t>
      </w:r>
    </w:p>
    <w:p w14:paraId="4B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«Предоставление дотации на поддержку мер по обеспечению сбалансированности бюджетов»</w:t>
      </w:r>
      <w:r>
        <w:rPr>
          <w:rFonts w:ascii="Times New Roman" w:hAnsi="Times New Roman"/>
          <w:sz w:val="28"/>
        </w:rPr>
        <w:t xml:space="preserve"> запланировано 333,69700 тыс. руб. Средства на</w:t>
      </w:r>
      <w:r>
        <w:rPr>
          <w:rFonts w:ascii="Times New Roman" w:hAnsi="Times New Roman"/>
          <w:sz w:val="28"/>
        </w:rPr>
        <w:t>правлены на реализацию социально-значимого проекта «Омега-3 для детей (Растём здоровыми)». Целью проекта является повышение иммунитета и снижение заболеваемости детей. В 2023 году в данном мероприятии приняли участие воспитанники дошкольных образовательных</w:t>
      </w:r>
      <w:r>
        <w:rPr>
          <w:rFonts w:ascii="Times New Roman" w:hAnsi="Times New Roman"/>
          <w:sz w:val="28"/>
        </w:rPr>
        <w:t xml:space="preserve"> организаций с 3 лет, что составляет более 720 детей. Освоено 320,34800 тыс. рублей. Бюджетные ассигнования освоены на 96,00%.</w:t>
      </w:r>
    </w:p>
    <w:p w14:paraId="4C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2.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мероприятию</w:t>
      </w:r>
      <w:r>
        <w:rPr>
          <w:rFonts w:ascii="Times New Roman" w:hAnsi="Times New Roman"/>
          <w:i w:val="1"/>
          <w:sz w:val="28"/>
        </w:rPr>
        <w:t xml:space="preserve"> «Развитие общего образования детей» </w:t>
      </w:r>
      <w:r>
        <w:rPr>
          <w:rFonts w:ascii="Times New Roman" w:hAnsi="Times New Roman"/>
          <w:sz w:val="28"/>
        </w:rPr>
        <w:t xml:space="preserve">запланировано 1 359 621,44611тыс. рублей, профинансировано 1 359 </w:t>
      </w:r>
      <w:r>
        <w:rPr>
          <w:rFonts w:ascii="Times New Roman" w:hAnsi="Times New Roman"/>
          <w:sz w:val="28"/>
        </w:rPr>
        <w:t>545,74011 тыс. рублей. Освоение составило 1 359 451,06092 тыс. рублей (99,99% от утвержденных ассигнований):</w:t>
      </w:r>
    </w:p>
    <w:p w14:paraId="4D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«Финансовое обеспечение государственных гарантий реализации прав на получение общедоступного и бесплатного дошкольного, нача</w:t>
      </w:r>
      <w:r>
        <w:rPr>
          <w:rFonts w:ascii="Times New Roman" w:hAnsi="Times New Roman"/>
          <w:i w:val="1"/>
          <w:sz w:val="28"/>
        </w:rPr>
        <w:t>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</w:t>
      </w:r>
      <w:r>
        <w:rPr>
          <w:rFonts w:ascii="Times New Roman" w:hAnsi="Times New Roman"/>
          <w:i w:val="1"/>
          <w:sz w:val="28"/>
        </w:rPr>
        <w:t>там,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</w:r>
      <w:r>
        <w:rPr>
          <w:rFonts w:ascii="Times New Roman" w:hAnsi="Times New Roman"/>
          <w:i w:val="1"/>
          <w:sz w:val="28"/>
        </w:rPr>
        <w:t xml:space="preserve"> оплату коммунальных услуг), в соответствии с установленными в Камчатском крае нормативами»</w:t>
      </w:r>
      <w:r>
        <w:rPr>
          <w:rFonts w:ascii="Times New Roman" w:hAnsi="Times New Roman"/>
          <w:sz w:val="28"/>
        </w:rPr>
        <w:t xml:space="preserve"> средст</w:t>
      </w:r>
      <w:r>
        <w:rPr>
          <w:rFonts w:ascii="Times New Roman" w:hAnsi="Times New Roman"/>
          <w:sz w:val="28"/>
        </w:rPr>
        <w:t xml:space="preserve">ва направлены на оплату труда, приобретение учебников и учебных пособий, средств обучения, игр, игрушек (за исключением расходов на содержание зданий и </w:t>
      </w:r>
      <w:r>
        <w:rPr>
          <w:rFonts w:ascii="Times New Roman" w:hAnsi="Times New Roman"/>
          <w:sz w:val="28"/>
        </w:rPr>
        <w:t>оплату коммунальных услуг). В соответствии с установленными в Камчатском крае нормативами финансового об</w:t>
      </w:r>
      <w:r>
        <w:rPr>
          <w:rFonts w:ascii="Times New Roman" w:hAnsi="Times New Roman"/>
          <w:sz w:val="28"/>
        </w:rPr>
        <w:t xml:space="preserve">еспечения выделено 1 256 070,65685 тыс. рублей и освоено средств на общую сумму 1 256 060,36966 тыс. рублей. Финансирование осуществлялось на основании заключенных соглашений и с учетом потребности муниципальных районов. </w:t>
      </w:r>
      <w:r>
        <w:rPr>
          <w:rFonts w:ascii="Times New Roman" w:hAnsi="Times New Roman"/>
          <w:sz w:val="28"/>
        </w:rPr>
        <w:t>Бюджетные ассигнования освоены на 1</w:t>
      </w:r>
      <w:r>
        <w:rPr>
          <w:rFonts w:ascii="Times New Roman" w:hAnsi="Times New Roman"/>
          <w:sz w:val="28"/>
        </w:rPr>
        <w:t>00,00%;</w:t>
      </w:r>
    </w:p>
    <w:p w14:paraId="4E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«Финансовое обеспечение государственного задания и обеспечение развития подведомственных организаций, реализующих программы общего образования»»</w:t>
      </w:r>
      <w:r>
        <w:rPr>
          <w:rFonts w:ascii="Times New Roman" w:hAnsi="Times New Roman"/>
          <w:sz w:val="28"/>
        </w:rPr>
        <w:t xml:space="preserve"> выделены средства в сумме 78 687,07100 тыс. рублей и направлены на финансовое об</w:t>
      </w:r>
      <w:r>
        <w:rPr>
          <w:rFonts w:ascii="Times New Roman" w:hAnsi="Times New Roman"/>
          <w:sz w:val="28"/>
        </w:rPr>
        <w:t>еспечение деятельности КГОКУ «</w:t>
      </w:r>
      <w:r>
        <w:rPr>
          <w:rFonts w:ascii="Times New Roman" w:hAnsi="Times New Roman"/>
          <w:sz w:val="28"/>
        </w:rPr>
        <w:t>Тиличикская</w:t>
      </w:r>
      <w:r>
        <w:rPr>
          <w:rFonts w:ascii="Times New Roman" w:hAnsi="Times New Roman"/>
          <w:sz w:val="28"/>
        </w:rPr>
        <w:t xml:space="preserve"> школа-интернат для обучающихся с ограниченными возможностями здоровья», освоено в полном объеме.</w:t>
      </w:r>
      <w:r>
        <w:rPr>
          <w:rFonts w:ascii="Times New Roman" w:hAnsi="Times New Roman"/>
          <w:sz w:val="28"/>
        </w:rPr>
        <w:t xml:space="preserve"> Финансирование производилось в соответствии с ежемесячной потребностью организации. Бюджетные ассигнования освоены на</w:t>
      </w:r>
      <w:r>
        <w:rPr>
          <w:rFonts w:ascii="Times New Roman" w:hAnsi="Times New Roman"/>
          <w:sz w:val="28"/>
        </w:rPr>
        <w:t xml:space="preserve"> 100,00%;</w:t>
      </w:r>
    </w:p>
    <w:p w14:paraId="4F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«Субсидии органам местного самоуправления на реализацию основных мероприятий соответствующей подпрограммы»</w:t>
      </w:r>
      <w:r>
        <w:rPr>
          <w:rFonts w:ascii="Times New Roman" w:hAnsi="Times New Roman"/>
          <w:sz w:val="28"/>
        </w:rPr>
        <w:t xml:space="preserve"> выделено 2 500,0000 тыс. рублей. Освоено 2 500,00000 тыс. рублей. </w:t>
      </w:r>
      <w:r>
        <w:rPr>
          <w:rFonts w:ascii="Times New Roman" w:hAnsi="Times New Roman"/>
          <w:sz w:val="28"/>
        </w:rPr>
        <w:t>Бюджетные ассигнования освоены на 100,00 %. Средст</w:t>
      </w:r>
      <w:r>
        <w:rPr>
          <w:rFonts w:ascii="Times New Roman" w:hAnsi="Times New Roman"/>
          <w:sz w:val="28"/>
        </w:rPr>
        <w:t>ва направлены на ремонтные работы в аудиториях, где предполагается установка закупленного оборудования для центра образования естественно-научной и технологической направленностей «Точка роста».</w:t>
      </w:r>
      <w:r>
        <w:rPr>
          <w:rFonts w:ascii="Times New Roman" w:hAnsi="Times New Roman"/>
          <w:sz w:val="28"/>
        </w:rPr>
        <w:t xml:space="preserve"> Ремонтные работы выполнены в 2 школах Олюторского муниципальн</w:t>
      </w:r>
      <w:r>
        <w:rPr>
          <w:rFonts w:ascii="Times New Roman" w:hAnsi="Times New Roman"/>
          <w:sz w:val="28"/>
        </w:rPr>
        <w:t>ого района (МКОУ «</w:t>
      </w:r>
      <w:r>
        <w:rPr>
          <w:rFonts w:ascii="Times New Roman" w:hAnsi="Times New Roman"/>
          <w:sz w:val="28"/>
        </w:rPr>
        <w:t>Вывенкская</w:t>
      </w:r>
      <w:r>
        <w:rPr>
          <w:rFonts w:ascii="Times New Roman" w:hAnsi="Times New Roman"/>
          <w:sz w:val="28"/>
        </w:rPr>
        <w:t xml:space="preserve"> средняя школа», МКОУ «</w:t>
      </w:r>
      <w:r>
        <w:rPr>
          <w:rFonts w:ascii="Times New Roman" w:hAnsi="Times New Roman"/>
          <w:sz w:val="28"/>
        </w:rPr>
        <w:t>Пахачинская</w:t>
      </w:r>
      <w:r>
        <w:rPr>
          <w:rFonts w:ascii="Times New Roman" w:hAnsi="Times New Roman"/>
          <w:sz w:val="28"/>
        </w:rPr>
        <w:t xml:space="preserve"> средняя школа»), в 1 школе </w:t>
      </w:r>
      <w:r>
        <w:rPr>
          <w:rFonts w:ascii="Times New Roman" w:hAnsi="Times New Roman"/>
          <w:sz w:val="28"/>
        </w:rPr>
        <w:t>Карагинского</w:t>
      </w:r>
      <w:r>
        <w:rPr>
          <w:rFonts w:ascii="Times New Roman" w:hAnsi="Times New Roman"/>
          <w:sz w:val="28"/>
        </w:rPr>
        <w:t xml:space="preserve"> муниципального района (МБОУ «</w:t>
      </w:r>
      <w:r>
        <w:rPr>
          <w:rFonts w:ascii="Times New Roman" w:hAnsi="Times New Roman"/>
          <w:sz w:val="28"/>
        </w:rPr>
        <w:t>Тымлатская</w:t>
      </w:r>
      <w:r>
        <w:rPr>
          <w:rFonts w:ascii="Times New Roman" w:hAnsi="Times New Roman"/>
          <w:sz w:val="28"/>
        </w:rPr>
        <w:t xml:space="preserve"> средняя школа»), в 1 школе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муниципального района (МБОУ «</w:t>
      </w:r>
      <w:r>
        <w:rPr>
          <w:rFonts w:ascii="Times New Roman" w:hAnsi="Times New Roman"/>
          <w:sz w:val="28"/>
        </w:rPr>
        <w:t>Седанкинская</w:t>
      </w:r>
      <w:r>
        <w:rPr>
          <w:rFonts w:ascii="Times New Roman" w:hAnsi="Times New Roman"/>
          <w:sz w:val="28"/>
        </w:rPr>
        <w:t xml:space="preserve"> средняя общеобразовательная школ</w:t>
      </w:r>
      <w:r>
        <w:rPr>
          <w:rFonts w:ascii="Times New Roman" w:hAnsi="Times New Roman"/>
          <w:sz w:val="28"/>
        </w:rPr>
        <w:t xml:space="preserve">а»), в 1 школе </w:t>
      </w:r>
      <w:r>
        <w:rPr>
          <w:rFonts w:ascii="Times New Roman" w:hAnsi="Times New Roman"/>
          <w:sz w:val="28"/>
        </w:rPr>
        <w:t>Пенжинского</w:t>
      </w:r>
      <w:r>
        <w:rPr>
          <w:rFonts w:ascii="Times New Roman" w:hAnsi="Times New Roman"/>
          <w:sz w:val="28"/>
        </w:rPr>
        <w:t xml:space="preserve"> муниципального района (МКОУ «</w:t>
      </w:r>
      <w:r>
        <w:rPr>
          <w:rFonts w:ascii="Times New Roman" w:hAnsi="Times New Roman"/>
          <w:sz w:val="28"/>
        </w:rPr>
        <w:t>Аянкинская</w:t>
      </w:r>
      <w:r>
        <w:rPr>
          <w:rFonts w:ascii="Times New Roman" w:hAnsi="Times New Roman"/>
          <w:sz w:val="28"/>
        </w:rPr>
        <w:t xml:space="preserve"> средняя школа»);</w:t>
      </w:r>
    </w:p>
    <w:p w14:paraId="50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«Предоставление дотации на поддержку мер по обеспечению сбалансированности бюджетов»</w:t>
      </w:r>
      <w:r>
        <w:rPr>
          <w:rFonts w:ascii="Times New Roman" w:hAnsi="Times New Roman"/>
          <w:sz w:val="28"/>
        </w:rPr>
        <w:t xml:space="preserve"> предусмотрено 21 292,28969 тыс. рублей, освоено 21 132,19169 тыс</w:t>
      </w:r>
      <w:r>
        <w:rPr>
          <w:rFonts w:ascii="Times New Roman" w:hAnsi="Times New Roman"/>
          <w:sz w:val="28"/>
        </w:rPr>
        <w:t>. рублей (бюджетные ассигнования освоены на 99,25%.), из них:</w:t>
      </w:r>
    </w:p>
    <w:p w14:paraId="51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средства в сумме 1 012,80200 тыс. рублей направлены на реализацию социально-значимого проекта «Омега-3 для детей (Растём </w:t>
      </w:r>
      <w:r>
        <w:rPr>
          <w:rFonts w:ascii="Times New Roman" w:hAnsi="Times New Roman"/>
          <w:sz w:val="28"/>
        </w:rPr>
        <w:t>здоровыми</w:t>
      </w:r>
      <w:r>
        <w:rPr>
          <w:rFonts w:ascii="Times New Roman" w:hAnsi="Times New Roman"/>
          <w:sz w:val="28"/>
        </w:rPr>
        <w:t>)», средства освоены в сумме 852,70400 тыс. рублей. Целью про</w:t>
      </w:r>
      <w:r>
        <w:rPr>
          <w:rFonts w:ascii="Times New Roman" w:hAnsi="Times New Roman"/>
          <w:sz w:val="28"/>
        </w:rPr>
        <w:t>екта является повышение иммунитета и снижение заболеваемости детей. В 2023 году в данном мероприятии за счет краевого бюджета приняли участие учащиеся 1-4 классов, а также учащиеся 5-7 классов, что составило более 1 530 детей;</w:t>
      </w:r>
    </w:p>
    <w:p w14:paraId="52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средства в сумме 8 848,160</w:t>
      </w:r>
      <w:r>
        <w:rPr>
          <w:rFonts w:ascii="Times New Roman" w:hAnsi="Times New Roman"/>
          <w:sz w:val="28"/>
        </w:rPr>
        <w:t>34 тыс. рублей направлены на ремонт кровли МБОУ «</w:t>
      </w:r>
      <w:r>
        <w:rPr>
          <w:rFonts w:ascii="Times New Roman" w:hAnsi="Times New Roman"/>
          <w:sz w:val="28"/>
        </w:rPr>
        <w:t>Тигильская</w:t>
      </w:r>
      <w:r>
        <w:rPr>
          <w:rFonts w:ascii="Times New Roman" w:hAnsi="Times New Roman"/>
          <w:sz w:val="28"/>
        </w:rPr>
        <w:t xml:space="preserve"> СОШ», средства освоены в полном объеме; </w:t>
      </w:r>
    </w:p>
    <w:p w14:paraId="5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средства в сумме 11 431,32735 тыс. рублей предусмотрены на ремонт </w:t>
      </w:r>
      <w:r>
        <w:rPr>
          <w:rFonts w:ascii="Times New Roman" w:hAnsi="Times New Roman"/>
          <w:sz w:val="28"/>
        </w:rPr>
        <w:t>отмостки</w:t>
      </w:r>
      <w:r>
        <w:rPr>
          <w:rFonts w:ascii="Times New Roman" w:hAnsi="Times New Roman"/>
          <w:sz w:val="28"/>
        </w:rPr>
        <w:t xml:space="preserve"> и электропроводки </w:t>
      </w:r>
      <w:r>
        <w:rPr>
          <w:rFonts w:ascii="Times New Roman" w:hAnsi="Times New Roman"/>
          <w:sz w:val="28"/>
        </w:rPr>
        <w:t>Лесновской</w:t>
      </w:r>
      <w:r>
        <w:rPr>
          <w:rFonts w:ascii="Times New Roman" w:hAnsi="Times New Roman"/>
          <w:sz w:val="28"/>
        </w:rPr>
        <w:t xml:space="preserve"> средней школы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района, средства освое</w:t>
      </w:r>
      <w:r>
        <w:rPr>
          <w:rFonts w:ascii="Times New Roman" w:hAnsi="Times New Roman"/>
          <w:sz w:val="28"/>
        </w:rPr>
        <w:t>ны в полном объеме.</w:t>
      </w:r>
    </w:p>
    <w:p w14:paraId="54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3.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мероприятию</w:t>
      </w:r>
      <w:r>
        <w:rPr>
          <w:rFonts w:ascii="Times New Roman" w:hAnsi="Times New Roman"/>
          <w:i w:val="1"/>
          <w:sz w:val="28"/>
        </w:rPr>
        <w:t xml:space="preserve"> «Развитие сферы дополнительного образования и социализации детей»</w:t>
      </w:r>
      <w:r>
        <w:rPr>
          <w:rFonts w:ascii="Times New Roman" w:hAnsi="Times New Roman"/>
          <w:sz w:val="28"/>
        </w:rPr>
        <w:t xml:space="preserve"> запланировано 51,31370 тыс. рублей. По состоянию на 01.01.2024 года освоение составило 39,35152 тыс. рублей:</w:t>
      </w:r>
    </w:p>
    <w:p w14:paraId="55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«Субвенции</w:t>
      </w:r>
      <w:r>
        <w:rPr>
          <w:rFonts w:ascii="Times New Roman" w:hAnsi="Times New Roman"/>
          <w:i w:val="1"/>
          <w:sz w:val="28"/>
        </w:rPr>
        <w:t xml:space="preserve"> на выполнение государственных полномочий Камчатского края по выплате ежемесячной доплаты к заработной плате педагогическим работникам муниципальных образовательных учреждений, финансируемых из местных бюджетов (учреждения дополнительного образования детей</w:t>
      </w:r>
      <w:r>
        <w:rPr>
          <w:rFonts w:ascii="Times New Roman" w:hAnsi="Times New Roman"/>
          <w:i w:val="1"/>
          <w:sz w:val="28"/>
        </w:rPr>
        <w:t>, находящиеся в ведении органов управления образованием и органов управления культурой), имеющим ученые степени доктора наук, кандидата наук, государственные награды СССР, РСФСР и Российской Федерации»</w:t>
      </w:r>
      <w:r>
        <w:rPr>
          <w:rFonts w:ascii="Times New Roman" w:hAnsi="Times New Roman"/>
          <w:sz w:val="28"/>
        </w:rPr>
        <w:t xml:space="preserve"> средства освоены на общую сумму 39,35152</w:t>
      </w:r>
      <w:r>
        <w:rPr>
          <w:rFonts w:ascii="Times New Roman" w:hAnsi="Times New Roman"/>
          <w:sz w:val="28"/>
        </w:rPr>
        <w:t xml:space="preserve"> тыс. рублей. </w:t>
      </w:r>
      <w:r>
        <w:rPr>
          <w:rFonts w:ascii="Times New Roman" w:hAnsi="Times New Roman"/>
          <w:sz w:val="28"/>
        </w:rPr>
        <w:t>Финансирование производилось в соответствии с ежемесячной потребностью районов. Бюджетные ассигнования освоены на 98,69%.</w:t>
      </w:r>
    </w:p>
    <w:p w14:paraId="56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4.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«Развитие кадрового потенциала системы дошкольного, общего и дополнительного образования детей, в том числ</w:t>
      </w:r>
      <w:r>
        <w:rPr>
          <w:rFonts w:ascii="Times New Roman" w:hAnsi="Times New Roman"/>
          <w:i w:val="1"/>
          <w:sz w:val="28"/>
        </w:rPr>
        <w:t xml:space="preserve">е проведение конкурсов профессионального мастерства педагогических работников» </w:t>
      </w:r>
      <w:r>
        <w:rPr>
          <w:rFonts w:ascii="Times New Roman" w:hAnsi="Times New Roman"/>
          <w:sz w:val="28"/>
        </w:rPr>
        <w:t xml:space="preserve">запланировано 59 000,62788 тыс. рублей из них: за счет средств федерального бюджета – 52 817,51874 тыс. рублей, за счет средств краевого бюджета – 6 183,10914 тыс. рублей, </w:t>
      </w:r>
      <w:r>
        <w:rPr>
          <w:rFonts w:ascii="Times New Roman" w:hAnsi="Times New Roman"/>
          <w:sz w:val="28"/>
        </w:rPr>
        <w:t>профинансировано 58 589,67991 тыс. рублей из них: за счет средств федерального бюджета</w:t>
      </w:r>
      <w:r>
        <w:rPr>
          <w:rFonts w:ascii="Times New Roman" w:hAnsi="Times New Roman"/>
          <w:sz w:val="28"/>
        </w:rPr>
        <w:t xml:space="preserve"> – 52 566,28632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 6 023,39359 тыс. рублей, освоено 58 228,84925 тыс. рублей из них: за счет средств федерального бюджета – 52 </w:t>
      </w:r>
      <w:r>
        <w:rPr>
          <w:rFonts w:ascii="Times New Roman" w:hAnsi="Times New Roman"/>
          <w:sz w:val="28"/>
        </w:rPr>
        <w:t>265,10941 тыс. рублей, за счет средств краевого бюджета 5 963,73984 тыс. рублей. (98,69% от утвержденных ассигнований):</w:t>
      </w:r>
    </w:p>
    <w:p w14:paraId="57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«Поощрение педагогических работников за выполнение функций классного руководителя»</w:t>
      </w:r>
      <w:r>
        <w:rPr>
          <w:rFonts w:ascii="Times New Roman" w:hAnsi="Times New Roman"/>
          <w:sz w:val="28"/>
        </w:rPr>
        <w:t xml:space="preserve"> средства направлены на выплату</w:t>
      </w:r>
      <w:r>
        <w:rPr>
          <w:rFonts w:ascii="Times New Roman" w:hAnsi="Times New Roman"/>
          <w:sz w:val="28"/>
        </w:rPr>
        <w:t xml:space="preserve"> денежного вознаграждения классным руководителям общеобразовательных учреждений, освоено средств на общую сумму 5 963,73984 тыс. рублей в соответствии с фактическим начислением заработной платы;</w:t>
      </w:r>
    </w:p>
    <w:p w14:paraId="58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«Ежемесячное денежное вознаграждение з</w:t>
      </w:r>
      <w:r>
        <w:rPr>
          <w:rFonts w:ascii="Times New Roman" w:hAnsi="Times New Roman"/>
          <w:i w:val="1"/>
          <w:sz w:val="28"/>
        </w:rPr>
        <w:t>а классное руководство педагогическим работникам государственных образовательных организаций и муниципальных образовательных организаций в Камчатском крае, реализующих образовательные программы начального общего, основного общего и среднего общего образова</w:t>
      </w:r>
      <w:r>
        <w:rPr>
          <w:rFonts w:ascii="Times New Roman" w:hAnsi="Times New Roman"/>
          <w:i w:val="1"/>
          <w:sz w:val="28"/>
        </w:rPr>
        <w:t>ния, в том числе адаптированные основные общеобразовательные программы»</w:t>
      </w:r>
      <w:r>
        <w:rPr>
          <w:rFonts w:ascii="Times New Roman" w:hAnsi="Times New Roman"/>
          <w:sz w:val="28"/>
        </w:rPr>
        <w:t xml:space="preserve"> выделено 52 817,51874 тыс. рублей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редства направлены на выплату денежного вознаграждения классным руководителям, освоено средств на общую сумму 52 265,10941 тыс. рублей в соответстви</w:t>
      </w:r>
      <w:r>
        <w:rPr>
          <w:rFonts w:ascii="Times New Roman" w:hAnsi="Times New Roman"/>
          <w:sz w:val="28"/>
        </w:rPr>
        <w:t>и с фактическим начислением заработной платы.</w:t>
      </w:r>
    </w:p>
    <w:p w14:paraId="59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5.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мероприятию</w:t>
      </w:r>
      <w:r>
        <w:rPr>
          <w:rFonts w:ascii="Times New Roman" w:hAnsi="Times New Roman"/>
          <w:i w:val="1"/>
          <w:sz w:val="28"/>
        </w:rPr>
        <w:t xml:space="preserve"> «Сохранение и укрепление здоровья учащихся и воспитанников»</w:t>
      </w:r>
      <w:r>
        <w:rPr>
          <w:rFonts w:ascii="Times New Roman" w:hAnsi="Times New Roman"/>
          <w:sz w:val="28"/>
        </w:rPr>
        <w:t xml:space="preserve"> запланировано 104 227,92491 тыс. рублей из них: за счет средств </w:t>
      </w:r>
      <w:r>
        <w:rPr>
          <w:rFonts w:ascii="Times New Roman" w:hAnsi="Times New Roman"/>
          <w:sz w:val="28"/>
        </w:rPr>
        <w:t>федерального бюджета – 19 175,66583 тыс. рублей, за счет с</w:t>
      </w:r>
      <w:r>
        <w:rPr>
          <w:rFonts w:ascii="Times New Roman" w:hAnsi="Times New Roman"/>
          <w:sz w:val="28"/>
        </w:rPr>
        <w:t>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– 85 052,25908 тыс. рублей. Профинансировано 104 227,92491 тыс. рублей из них: за счет средств федерального бюджета – 19 175,66583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– 85 052,25908 тыс. рублей. Освоение составило 99 593,8</w:t>
      </w:r>
      <w:r>
        <w:rPr>
          <w:rFonts w:ascii="Times New Roman" w:hAnsi="Times New Roman"/>
          <w:sz w:val="28"/>
        </w:rPr>
        <w:t>6211 тыс. рублей из них: за счет средств федерального бюджета – 17 096,29168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– 82 497,57043 тыс. рублей. (95,55% от утвержденных ассигнований):</w:t>
      </w:r>
    </w:p>
    <w:p w14:paraId="5A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«Финансовое обеспечение исполнения органами</w:t>
      </w:r>
      <w:r>
        <w:rPr>
          <w:rFonts w:ascii="Times New Roman" w:hAnsi="Times New Roman"/>
          <w:i w:val="1"/>
          <w:sz w:val="28"/>
        </w:rPr>
        <w:t xml:space="preserve"> местного самоуправления государственных полномочий Камчатского края по предоставлению отдельных мер социальной поддержки гражданам в период обучения в муниципальных образовательных учреждениях в Камчатском крае»</w:t>
      </w:r>
      <w:r>
        <w:rPr>
          <w:rFonts w:ascii="Times New Roman" w:hAnsi="Times New Roman"/>
          <w:sz w:val="28"/>
        </w:rPr>
        <w:t xml:space="preserve"> средства направлены на финансовое обеспечен</w:t>
      </w:r>
      <w:r>
        <w:rPr>
          <w:rFonts w:ascii="Times New Roman" w:hAnsi="Times New Roman"/>
          <w:sz w:val="28"/>
        </w:rPr>
        <w:t>ие предоставления бесплатного питания отдельным категориям обучающихся в Камчатском крае (льготные категории) в соответствии Законом Камчатского края от 12.02.2014 года № 390, освоено средств на общую сумму</w:t>
      </w:r>
      <w:r>
        <w:rPr>
          <w:rFonts w:ascii="Times New Roman" w:hAnsi="Times New Roman"/>
          <w:sz w:val="28"/>
        </w:rPr>
        <w:t xml:space="preserve"> 99 593,86211 тыс. рублей. Финансирование по данно</w:t>
      </w:r>
      <w:r>
        <w:rPr>
          <w:rFonts w:ascii="Times New Roman" w:hAnsi="Times New Roman"/>
          <w:sz w:val="28"/>
        </w:rPr>
        <w:t>му мероприятию производилось ежемесячно. Бюджетные ассигнования освоены на 95,55%.</w:t>
      </w:r>
    </w:p>
    <w:p w14:paraId="5B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6.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мероприятию</w:t>
      </w:r>
      <w:r>
        <w:rPr>
          <w:rFonts w:ascii="Times New Roman" w:hAnsi="Times New Roman"/>
          <w:i w:val="1"/>
          <w:sz w:val="28"/>
        </w:rPr>
        <w:t xml:space="preserve"> «Развитие инфраструктуры дошкольного, общего образования и дополнительного образования детей»</w:t>
      </w:r>
      <w:r>
        <w:rPr>
          <w:rFonts w:ascii="Times New Roman" w:hAnsi="Times New Roman"/>
          <w:sz w:val="28"/>
        </w:rPr>
        <w:t xml:space="preserve"> запланировано 350,00000 тыс. рублей. Освоено в полн</w:t>
      </w:r>
      <w:r>
        <w:rPr>
          <w:rFonts w:ascii="Times New Roman" w:hAnsi="Times New Roman"/>
          <w:sz w:val="28"/>
        </w:rPr>
        <w:t>ом объеме:</w:t>
      </w:r>
    </w:p>
    <w:p w14:paraId="5C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«Прочие субсидии органам местного самоуправления, имеющие целевое назначение в соответствии с законом о краевом бюджете»</w:t>
      </w:r>
      <w:r>
        <w:rPr>
          <w:rFonts w:ascii="Times New Roman" w:hAnsi="Times New Roman"/>
          <w:sz w:val="28"/>
        </w:rPr>
        <w:t xml:space="preserve"> предусмотрено 350,00000 тыс. рублей, освоено 350,00000 тыс. рублей. Средства направлены на замену сте</w:t>
      </w:r>
      <w:r>
        <w:rPr>
          <w:rFonts w:ascii="Times New Roman" w:hAnsi="Times New Roman"/>
          <w:sz w:val="28"/>
        </w:rPr>
        <w:t>клопакетов в МКОУ «</w:t>
      </w:r>
      <w:r>
        <w:rPr>
          <w:rFonts w:ascii="Times New Roman" w:hAnsi="Times New Roman"/>
          <w:sz w:val="28"/>
        </w:rPr>
        <w:t>Воямпольская</w:t>
      </w:r>
      <w:r>
        <w:rPr>
          <w:rFonts w:ascii="Times New Roman" w:hAnsi="Times New Roman"/>
          <w:sz w:val="28"/>
        </w:rPr>
        <w:t xml:space="preserve"> средняя школа»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муниципального района. Бюджетные ассигнования освоены на 100,00%.</w:t>
      </w:r>
    </w:p>
    <w:p w14:paraId="5D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7. 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«Социальные гарантии работникам подведомственных организаций»</w:t>
      </w:r>
      <w:r>
        <w:rPr>
          <w:rFonts w:ascii="Times New Roman" w:hAnsi="Times New Roman"/>
          <w:sz w:val="28"/>
        </w:rPr>
        <w:t xml:space="preserve"> запланировано 1 589,76000 тыс. рублей, пр</w:t>
      </w:r>
      <w:r>
        <w:rPr>
          <w:rFonts w:ascii="Times New Roman" w:hAnsi="Times New Roman"/>
          <w:sz w:val="28"/>
        </w:rPr>
        <w:t>офинансировано 1 589,76000 тыс. рублей. Освоение составило 1 589,76000 тыс. рублей (100,00% от утвержденных ассигнований):</w:t>
      </w:r>
    </w:p>
    <w:p w14:paraId="5E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«Финансовое обеспечение социальных гарантий работникам подведомственных организаций в части компенсации расход</w:t>
      </w:r>
      <w:r>
        <w:rPr>
          <w:rFonts w:ascii="Times New Roman" w:hAnsi="Times New Roman"/>
          <w:i w:val="1"/>
          <w:sz w:val="28"/>
        </w:rPr>
        <w:t>ов на оплату стоимости проезда и провоза багажа к месту использования отпуска и обратно, расходов, связанных с выездом из районов Крайнего Севера и приравненных к ним местностей»</w:t>
      </w:r>
      <w:r>
        <w:rPr>
          <w:rFonts w:ascii="Times New Roman" w:hAnsi="Times New Roman"/>
          <w:sz w:val="28"/>
        </w:rPr>
        <w:t xml:space="preserve"> средства направлены на компенсацию </w:t>
      </w:r>
      <w:r>
        <w:rPr>
          <w:rFonts w:ascii="Times New Roman" w:hAnsi="Times New Roman"/>
          <w:sz w:val="28"/>
        </w:rPr>
        <w:t>расходов</w:t>
      </w:r>
      <w:r>
        <w:rPr>
          <w:rFonts w:ascii="Times New Roman" w:hAnsi="Times New Roman"/>
          <w:sz w:val="28"/>
        </w:rPr>
        <w:t xml:space="preserve"> на оплату стоимости проезда и про</w:t>
      </w:r>
      <w:r>
        <w:rPr>
          <w:rFonts w:ascii="Times New Roman" w:hAnsi="Times New Roman"/>
          <w:sz w:val="28"/>
        </w:rPr>
        <w:t>воза багажа к месту использования отпуска и обратно 16 сотрудников и 8 иждивенцев КГОБУ «</w:t>
      </w:r>
      <w:r>
        <w:rPr>
          <w:rFonts w:ascii="Times New Roman" w:hAnsi="Times New Roman"/>
          <w:sz w:val="28"/>
        </w:rPr>
        <w:t>Тиличикская</w:t>
      </w:r>
      <w:r>
        <w:rPr>
          <w:rFonts w:ascii="Times New Roman" w:hAnsi="Times New Roman"/>
          <w:sz w:val="28"/>
        </w:rPr>
        <w:t xml:space="preserve"> школа-интернат»». Предусмотрено и освоено 1 589,76000 тыс. рублей.</w:t>
      </w:r>
    </w:p>
    <w:p w14:paraId="5F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8. по основному мероприятию</w:t>
      </w:r>
      <w:r>
        <w:rPr>
          <w:rFonts w:ascii="Times New Roman" w:hAnsi="Times New Roman"/>
          <w:i w:val="1"/>
          <w:sz w:val="28"/>
        </w:rPr>
        <w:t xml:space="preserve"> «Обеспечение социальной поддержки обучающихся»</w:t>
      </w:r>
      <w:r>
        <w:rPr>
          <w:rFonts w:ascii="Times New Roman" w:hAnsi="Times New Roman"/>
          <w:sz w:val="28"/>
        </w:rPr>
        <w:t xml:space="preserve"> запланировано</w:t>
      </w:r>
      <w:r>
        <w:rPr>
          <w:rFonts w:ascii="Times New Roman" w:hAnsi="Times New Roman"/>
          <w:sz w:val="28"/>
        </w:rPr>
        <w:t xml:space="preserve"> 7 213,10400 тыс. рублей, профинансировано 6 659,37718 тыс. рублей. Освоение составило 6 659,37718 тыс. рублей (92,32% от утвержденных ассигнований):</w:t>
      </w:r>
    </w:p>
    <w:p w14:paraId="60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 xml:space="preserve">«Социальное обеспечение обучающихся, в том числе детей – сирот и детей, оставшихся </w:t>
      </w:r>
      <w:r>
        <w:rPr>
          <w:rFonts w:ascii="Times New Roman" w:hAnsi="Times New Roman"/>
          <w:i w:val="1"/>
          <w:sz w:val="28"/>
        </w:rPr>
        <w:t>без попечения родителей, а также лиц из числа детей-сирот и детей, оставшихся без попечения родителей в соответствии с нормативными правовыми актами Камчатского края»</w:t>
      </w:r>
      <w:r>
        <w:rPr>
          <w:rFonts w:ascii="Times New Roman" w:hAnsi="Times New Roman"/>
          <w:sz w:val="28"/>
        </w:rPr>
        <w:t xml:space="preserve"> средства направлены на социальное обеспечение 29 детей в КГОБУ «</w:t>
      </w:r>
      <w:r>
        <w:rPr>
          <w:rFonts w:ascii="Times New Roman" w:hAnsi="Times New Roman"/>
          <w:sz w:val="28"/>
        </w:rPr>
        <w:t>Тиличикская</w:t>
      </w:r>
      <w:r>
        <w:rPr>
          <w:rFonts w:ascii="Times New Roman" w:hAnsi="Times New Roman"/>
          <w:sz w:val="28"/>
        </w:rPr>
        <w:t xml:space="preserve"> школа-интерна</w:t>
      </w:r>
      <w:r>
        <w:rPr>
          <w:rFonts w:ascii="Times New Roman" w:hAnsi="Times New Roman"/>
          <w:sz w:val="28"/>
        </w:rPr>
        <w:t>т для обучающихся с ограниченными возможностями здоровья».</w:t>
      </w:r>
      <w:r>
        <w:rPr>
          <w:rFonts w:ascii="Times New Roman" w:hAnsi="Times New Roman"/>
          <w:sz w:val="28"/>
        </w:rPr>
        <w:t xml:space="preserve"> В социальную поддержку входит питание, приобретение мягкого инвентаря, личные расходы. Освоено сре</w:t>
      </w:r>
      <w:r>
        <w:rPr>
          <w:rFonts w:ascii="Times New Roman" w:hAnsi="Times New Roman"/>
          <w:sz w:val="28"/>
        </w:rPr>
        <w:t>дств в с</w:t>
      </w:r>
      <w:r>
        <w:rPr>
          <w:rFonts w:ascii="Times New Roman" w:hAnsi="Times New Roman"/>
          <w:sz w:val="28"/>
        </w:rPr>
        <w:t>оответствии с потребностью на общую сумму 6 659,37718 тыс. рублей.</w:t>
      </w:r>
    </w:p>
    <w:p w14:paraId="61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9.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</w:t>
      </w:r>
      <w:r>
        <w:rPr>
          <w:rFonts w:ascii="Times New Roman" w:hAnsi="Times New Roman"/>
          <w:b w:val="1"/>
          <w:i w:val="1"/>
          <w:sz w:val="28"/>
        </w:rPr>
        <w:t>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городах»</w:t>
      </w:r>
      <w:r>
        <w:rPr>
          <w:rFonts w:ascii="Times New Roman" w:hAnsi="Times New Roman"/>
          <w:sz w:val="28"/>
        </w:rPr>
        <w:t xml:space="preserve"> предусмотрено 10 522,91914 тыс. рублей, из них: з</w:t>
      </w:r>
      <w:r>
        <w:rPr>
          <w:rFonts w:ascii="Times New Roman" w:hAnsi="Times New Roman"/>
          <w:sz w:val="28"/>
        </w:rPr>
        <w:t>а счет средств федерального бюджета – 10 313,51305 тыс. рублей, за счет средств краевого бюджета – 104,17690 тыс. рублей, за счет местного бюджета – 105,22919 тыс. рублей.</w:t>
      </w:r>
      <w:r>
        <w:rPr>
          <w:rFonts w:ascii="Times New Roman" w:hAnsi="Times New Roman"/>
          <w:sz w:val="28"/>
        </w:rPr>
        <w:t xml:space="preserve"> Освоено 10 522,91324 тыс. рублей из них: за счет средств федерального бюджета – 10 3</w:t>
      </w:r>
      <w:r>
        <w:rPr>
          <w:rFonts w:ascii="Times New Roman" w:hAnsi="Times New Roman"/>
          <w:sz w:val="28"/>
        </w:rPr>
        <w:t>13,50726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 – 104,17685 тыс. рублей, за счет местного бюджета – 105,22913 тыс. рублей. </w:t>
      </w:r>
      <w:r>
        <w:rPr>
          <w:rFonts w:ascii="Times New Roman" w:hAnsi="Times New Roman"/>
          <w:sz w:val="28"/>
        </w:rPr>
        <w:t>Средства направлены на приобретение робототехнических наборов, ноутбуков, компьютеров, МФУ, наборов по закреплению изучаемых т</w:t>
      </w:r>
      <w:r>
        <w:rPr>
          <w:rFonts w:ascii="Times New Roman" w:hAnsi="Times New Roman"/>
          <w:sz w:val="28"/>
        </w:rPr>
        <w:t>ем по предметным областям основного общего образования для создания центров образования естественно-научной и технологической направленностей «Точка роста» в общеобразовательных организациях, расположенных в сельской местности и малых городах.</w:t>
      </w:r>
      <w:r>
        <w:rPr>
          <w:rFonts w:ascii="Times New Roman" w:hAnsi="Times New Roman"/>
          <w:sz w:val="28"/>
        </w:rPr>
        <w:t xml:space="preserve"> Оборудование</w:t>
      </w:r>
      <w:r>
        <w:rPr>
          <w:rFonts w:ascii="Times New Roman" w:hAnsi="Times New Roman"/>
          <w:sz w:val="28"/>
        </w:rPr>
        <w:t xml:space="preserve"> было закуплено в 2 школы Олюторского муниципального района (МКОУ «</w:t>
      </w:r>
      <w:r>
        <w:rPr>
          <w:rFonts w:ascii="Times New Roman" w:hAnsi="Times New Roman"/>
          <w:sz w:val="28"/>
        </w:rPr>
        <w:t>Вывенкская</w:t>
      </w:r>
      <w:r>
        <w:rPr>
          <w:rFonts w:ascii="Times New Roman" w:hAnsi="Times New Roman"/>
          <w:sz w:val="28"/>
        </w:rPr>
        <w:t xml:space="preserve"> средняя школа», МКОУ «</w:t>
      </w:r>
      <w:r>
        <w:rPr>
          <w:rFonts w:ascii="Times New Roman" w:hAnsi="Times New Roman"/>
          <w:sz w:val="28"/>
        </w:rPr>
        <w:t>Пахачинская</w:t>
      </w:r>
      <w:r>
        <w:rPr>
          <w:rFonts w:ascii="Times New Roman" w:hAnsi="Times New Roman"/>
          <w:sz w:val="28"/>
        </w:rPr>
        <w:t xml:space="preserve"> средняя школа»), в 1 школе </w:t>
      </w:r>
      <w:r>
        <w:rPr>
          <w:rFonts w:ascii="Times New Roman" w:hAnsi="Times New Roman"/>
          <w:sz w:val="28"/>
        </w:rPr>
        <w:t>Карагинского</w:t>
      </w:r>
      <w:r>
        <w:rPr>
          <w:rFonts w:ascii="Times New Roman" w:hAnsi="Times New Roman"/>
          <w:sz w:val="28"/>
        </w:rPr>
        <w:t xml:space="preserve"> муниципального района (МБОУ «</w:t>
      </w:r>
      <w:r>
        <w:rPr>
          <w:rFonts w:ascii="Times New Roman" w:hAnsi="Times New Roman"/>
          <w:sz w:val="28"/>
        </w:rPr>
        <w:t>Тымлатская</w:t>
      </w:r>
      <w:r>
        <w:rPr>
          <w:rFonts w:ascii="Times New Roman" w:hAnsi="Times New Roman"/>
          <w:sz w:val="28"/>
        </w:rPr>
        <w:t xml:space="preserve"> средняя школа»), в 1 школе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муниципального района (МБ</w:t>
      </w:r>
      <w:r>
        <w:rPr>
          <w:rFonts w:ascii="Times New Roman" w:hAnsi="Times New Roman"/>
          <w:sz w:val="28"/>
        </w:rPr>
        <w:t>ОУ «</w:t>
      </w:r>
      <w:r>
        <w:rPr>
          <w:rFonts w:ascii="Times New Roman" w:hAnsi="Times New Roman"/>
          <w:sz w:val="28"/>
        </w:rPr>
        <w:t>Седанкинская</w:t>
      </w:r>
      <w:r>
        <w:rPr>
          <w:rFonts w:ascii="Times New Roman" w:hAnsi="Times New Roman"/>
          <w:sz w:val="28"/>
        </w:rPr>
        <w:t xml:space="preserve"> средняя общеобразовательная школа»), в 1 школе </w:t>
      </w:r>
      <w:r>
        <w:rPr>
          <w:rFonts w:ascii="Times New Roman" w:hAnsi="Times New Roman"/>
          <w:sz w:val="28"/>
        </w:rPr>
        <w:t>Пенжинского</w:t>
      </w:r>
      <w:r>
        <w:rPr>
          <w:rFonts w:ascii="Times New Roman" w:hAnsi="Times New Roman"/>
          <w:sz w:val="28"/>
        </w:rPr>
        <w:t xml:space="preserve"> муниципального района (МКОУ «</w:t>
      </w:r>
      <w:r>
        <w:rPr>
          <w:rFonts w:ascii="Times New Roman" w:hAnsi="Times New Roman"/>
          <w:sz w:val="28"/>
        </w:rPr>
        <w:t>Аянкинская</w:t>
      </w:r>
      <w:r>
        <w:rPr>
          <w:rFonts w:ascii="Times New Roman" w:hAnsi="Times New Roman"/>
          <w:sz w:val="28"/>
        </w:rPr>
        <w:t xml:space="preserve"> средняя школа»).</w:t>
      </w:r>
    </w:p>
    <w:p w14:paraId="62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10. 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«Обновление материально-технической базы для организации учебно-исследовательской, научно-прак</w:t>
      </w:r>
      <w:r>
        <w:rPr>
          <w:rFonts w:ascii="Times New Roman" w:hAnsi="Times New Roman"/>
          <w:i w:val="1"/>
          <w:sz w:val="28"/>
        </w:rPr>
        <w:t xml:space="preserve">тической, творческой деятельности, занятий физической культурой и спортом в образовательных организациях» </w:t>
      </w:r>
      <w:r>
        <w:rPr>
          <w:rFonts w:ascii="Times New Roman" w:hAnsi="Times New Roman"/>
          <w:sz w:val="28"/>
        </w:rPr>
        <w:t>предусмотрено 400,00000 тыс. рублей, из них: за счет средств федерального бюджета – 396,00000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 – 4,00000 </w:t>
      </w:r>
      <w:r>
        <w:rPr>
          <w:rFonts w:ascii="Times New Roman" w:hAnsi="Times New Roman"/>
          <w:sz w:val="28"/>
        </w:rPr>
        <w:t xml:space="preserve">тыс. рублей. Освоено 400,00000 тыс. рублей, из них: за счет средств </w:t>
      </w:r>
      <w:r>
        <w:rPr>
          <w:rFonts w:ascii="Times New Roman" w:hAnsi="Times New Roman"/>
          <w:sz w:val="28"/>
        </w:rPr>
        <w:t>федерального бюджета – 396,00000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– 4,00000 тыс. рублей. Средства направлены на создание спортивного клуба КГОБУ «</w:t>
      </w:r>
      <w:r>
        <w:rPr>
          <w:rFonts w:ascii="Times New Roman" w:hAnsi="Times New Roman"/>
          <w:sz w:val="28"/>
        </w:rPr>
        <w:t>Тиличикская</w:t>
      </w:r>
      <w:r>
        <w:rPr>
          <w:rFonts w:ascii="Times New Roman" w:hAnsi="Times New Roman"/>
          <w:sz w:val="28"/>
        </w:rPr>
        <w:t xml:space="preserve"> школа-интернат».</w:t>
      </w:r>
    </w:p>
    <w:p w14:paraId="6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сфере развития профессионального образования в Корякском округе реализовано:</w:t>
      </w:r>
    </w:p>
    <w:p w14:paraId="64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11. 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«Реализация образовательных программ среднего профессионального образования и профессионального обучения на основе государственного задания с учетом</w:t>
      </w:r>
      <w:r>
        <w:rPr>
          <w:rFonts w:ascii="Times New Roman" w:hAnsi="Times New Roman"/>
          <w:i w:val="1"/>
          <w:sz w:val="28"/>
        </w:rPr>
        <w:t xml:space="preserve"> выхода на эффективный контракт с педагогическими работниками» </w:t>
      </w:r>
      <w:r>
        <w:rPr>
          <w:rFonts w:ascii="Times New Roman" w:hAnsi="Times New Roman"/>
          <w:sz w:val="28"/>
        </w:rPr>
        <w:t>запланировано 107 736,07473 тыс. рублей, профинансировано 107 736,07473 тыс. рублей, освоено 107 736,07473 тыс. рублей (100,00% от утвержденных ассигнований):</w:t>
      </w:r>
    </w:p>
    <w:p w14:paraId="65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«Финансовое</w:t>
      </w:r>
      <w:r>
        <w:rPr>
          <w:rFonts w:ascii="Times New Roman" w:hAnsi="Times New Roman"/>
          <w:i w:val="1"/>
          <w:sz w:val="28"/>
        </w:rPr>
        <w:t xml:space="preserve"> обеспечение государственного задания на предоставление государственных услуг по реализации программ среднего профессионального образования, программ профессиональной подготовки»</w:t>
      </w:r>
      <w:r>
        <w:rPr>
          <w:rFonts w:ascii="Times New Roman" w:hAnsi="Times New Roman"/>
          <w:sz w:val="28"/>
        </w:rPr>
        <w:t xml:space="preserve"> средства выделены на финансовое обеспечение деятельности КГПОБУ «Паланский ко</w:t>
      </w:r>
      <w:r>
        <w:rPr>
          <w:rFonts w:ascii="Times New Roman" w:hAnsi="Times New Roman"/>
          <w:sz w:val="28"/>
        </w:rPr>
        <w:t>лледж», освоено средств на общую сумму 107 736,07473 тыс. рублей. Финансирование осуществлялось в соответствии с установленным графиком и соглашением с КГПОБУ «Паланский колледж». Бюджетные ассигнования освоены на 100,00%.</w:t>
      </w:r>
    </w:p>
    <w:p w14:paraId="66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12. 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«Раз</w:t>
      </w:r>
      <w:r>
        <w:rPr>
          <w:rFonts w:ascii="Times New Roman" w:hAnsi="Times New Roman"/>
          <w:i w:val="1"/>
          <w:sz w:val="28"/>
        </w:rPr>
        <w:t>витие кадрового потенциала системы среднего профессионального образования»</w:t>
      </w:r>
      <w:r>
        <w:rPr>
          <w:rFonts w:ascii="Times New Roman" w:hAnsi="Times New Roman"/>
          <w:sz w:val="28"/>
        </w:rPr>
        <w:t xml:space="preserve"> запланировано 2 862,0000 тыс. рублей, профинансировано 2 663,94327 тыс. рублей. Освоение составило 2 663,94327 тыс. рублей (100,00% от утвержденных ассигнований):</w:t>
      </w:r>
    </w:p>
    <w:p w14:paraId="67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рамках меропри</w:t>
      </w:r>
      <w:r>
        <w:rPr>
          <w:rFonts w:ascii="Times New Roman" w:hAnsi="Times New Roman"/>
          <w:sz w:val="28"/>
        </w:rPr>
        <w:t xml:space="preserve">ятия </w:t>
      </w:r>
      <w:r>
        <w:rPr>
          <w:rFonts w:ascii="Times New Roman" w:hAnsi="Times New Roman"/>
          <w:i w:val="1"/>
          <w:sz w:val="28"/>
        </w:rPr>
        <w:t>«Ежемесячное денежное вознаграждение за классное руководство (кураторство) педагогическим работникам государственных и муниципальных образовательных организаций в Камчатском крае, реализующих образовательные программы среднего профессионального образо</w:t>
      </w:r>
      <w:r>
        <w:rPr>
          <w:rFonts w:ascii="Times New Roman" w:hAnsi="Times New Roman"/>
          <w:i w:val="1"/>
          <w:sz w:val="28"/>
        </w:rPr>
        <w:t>вания, в том числе программы профессионального обучения для лиц с ограниченными возможностями здоровья»</w:t>
      </w:r>
      <w:r>
        <w:rPr>
          <w:rFonts w:ascii="Times New Roman" w:hAnsi="Times New Roman"/>
          <w:sz w:val="28"/>
        </w:rPr>
        <w:t xml:space="preserve"> освоены в сумме 2 663,94327 тыс. рублей. </w:t>
      </w:r>
      <w:r>
        <w:rPr>
          <w:rFonts w:ascii="Times New Roman" w:hAnsi="Times New Roman"/>
          <w:sz w:val="28"/>
        </w:rPr>
        <w:t>Средства из федерального бюджета направлены на выплату денежного вознаграждения классным руководителям муниципа</w:t>
      </w:r>
      <w:r>
        <w:rPr>
          <w:rFonts w:ascii="Times New Roman" w:hAnsi="Times New Roman"/>
          <w:sz w:val="28"/>
        </w:rPr>
        <w:t>льных образовательных организаций в Камчатском крае,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здоровья;</w:t>
      </w:r>
    </w:p>
    <w:p w14:paraId="68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13. 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 xml:space="preserve">«Обеспечение социальной поддержки обучающихся по программам среднего профессионального образования» </w:t>
      </w:r>
      <w:r>
        <w:rPr>
          <w:rFonts w:ascii="Times New Roman" w:hAnsi="Times New Roman"/>
          <w:sz w:val="28"/>
        </w:rPr>
        <w:t>запланировано 23 412,55000 тыс. рублей, профинансировано 23 412,55000 тыс. рублей. Освоение составило 23 412,55000 тыс. рублей.</w:t>
      </w:r>
    </w:p>
    <w:p w14:paraId="69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рамках мероприятия </w:t>
      </w:r>
      <w:r>
        <w:rPr>
          <w:rFonts w:ascii="Times New Roman" w:hAnsi="Times New Roman"/>
          <w:i w:val="1"/>
          <w:sz w:val="28"/>
        </w:rPr>
        <w:t>«Сти</w:t>
      </w:r>
      <w:r>
        <w:rPr>
          <w:rFonts w:ascii="Times New Roman" w:hAnsi="Times New Roman"/>
          <w:i w:val="1"/>
          <w:sz w:val="28"/>
        </w:rPr>
        <w:t>пендиальное обеспечение обучающихся в подведомственных профессиональных образовательных организациях»</w:t>
      </w:r>
      <w:r>
        <w:rPr>
          <w:rFonts w:ascii="Times New Roman" w:hAnsi="Times New Roman"/>
          <w:sz w:val="28"/>
        </w:rPr>
        <w:t xml:space="preserve"> выделено 3 027,74400 тыс. рублей. Средства направлены на выплату стипендий 138 обучающимся в КГПОБУ «Паланский колледж», а также на выплату мер социальной</w:t>
      </w:r>
      <w:r>
        <w:rPr>
          <w:rFonts w:ascii="Times New Roman" w:hAnsi="Times New Roman"/>
          <w:sz w:val="28"/>
        </w:rPr>
        <w:t xml:space="preserve"> поддержки 165 студентам (единовременная материальная помощь, ежегодное пособие для детей сирот в размере 3-х месячной стипендии, ежемесячная выплата КМНС). Освоение 3 027,74400 тыс. рублей. Бюджетные ассигнования освоены на 100,00%.</w:t>
      </w:r>
    </w:p>
    <w:p w14:paraId="6A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«Социальное обеспечение обучающихся, в том числе детей – сирот и детей, оставшихся без попечения родителей, а также лиц из числа детей-сирот и детей, оставшихся без попечения родителей в соответствии с нормативными правовыми актами К</w:t>
      </w:r>
      <w:r>
        <w:rPr>
          <w:rFonts w:ascii="Times New Roman" w:hAnsi="Times New Roman"/>
          <w:i w:val="1"/>
          <w:sz w:val="28"/>
        </w:rPr>
        <w:t>амчатского края»</w:t>
      </w:r>
      <w:r>
        <w:rPr>
          <w:rFonts w:ascii="Times New Roman" w:hAnsi="Times New Roman"/>
          <w:sz w:val="28"/>
        </w:rPr>
        <w:t xml:space="preserve"> выделено 15 253,87000 тыс. рублей. Средства направлены на обеспечение бесплатным питанием обучающихся КГПОБУ «Паланский колледж» по программам подготовки квалифицированных рабочих, служащих, а также полное государственное обеспечение детей</w:t>
      </w:r>
      <w:r>
        <w:rPr>
          <w:rFonts w:ascii="Times New Roman" w:hAnsi="Times New Roman"/>
          <w:sz w:val="28"/>
        </w:rPr>
        <w:t>. Освоено сре</w:t>
      </w:r>
      <w:r>
        <w:rPr>
          <w:rFonts w:ascii="Times New Roman" w:hAnsi="Times New Roman"/>
          <w:sz w:val="28"/>
        </w:rPr>
        <w:t>дств в п</w:t>
      </w:r>
      <w:r>
        <w:rPr>
          <w:rFonts w:ascii="Times New Roman" w:hAnsi="Times New Roman"/>
          <w:sz w:val="28"/>
        </w:rPr>
        <w:t>олном объеме. Бюджетные ассигнования освоены на 100,00%;</w:t>
      </w:r>
    </w:p>
    <w:p w14:paraId="6B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 xml:space="preserve">«Финансовое обеспечение оплаты труда работников столовых (осуществляющих льготное питание обучающихся) в подведомственных профессиональных образовательных </w:t>
      </w:r>
      <w:r>
        <w:rPr>
          <w:rFonts w:ascii="Times New Roman" w:hAnsi="Times New Roman"/>
          <w:i w:val="1"/>
          <w:sz w:val="28"/>
        </w:rPr>
        <w:t>организациях» с</w:t>
      </w:r>
      <w:r>
        <w:rPr>
          <w:rFonts w:ascii="Times New Roman" w:hAnsi="Times New Roman"/>
          <w:sz w:val="28"/>
        </w:rPr>
        <w:t>редства направлены на финансовое обеспечение оплаты труда работников столовых КГПОБУ «Паланский колледж». Освоено 5 130,93600 тыс. рублей. Бюджетные ассигнования освоены на 100,00%.</w:t>
      </w:r>
    </w:p>
    <w:p w14:paraId="6C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14. 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«Модернизация инфраструктуры с</w:t>
      </w:r>
      <w:r>
        <w:rPr>
          <w:rFonts w:ascii="Times New Roman" w:hAnsi="Times New Roman"/>
          <w:i w:val="1"/>
          <w:sz w:val="28"/>
        </w:rPr>
        <w:t>истемы профессионального образования»</w:t>
      </w:r>
      <w:r>
        <w:rPr>
          <w:rFonts w:ascii="Times New Roman" w:hAnsi="Times New Roman"/>
          <w:sz w:val="28"/>
        </w:rPr>
        <w:t xml:space="preserve"> предусмотрено 20 866,65350 тыс. рублей, из них: за счет средств федерального бюджета 19 345,00000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1 521,65350 тыс. рублей:</w:t>
      </w:r>
    </w:p>
    <w:p w14:paraId="6D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«Оснащение современным обо</w:t>
      </w:r>
      <w:r>
        <w:rPr>
          <w:rFonts w:ascii="Times New Roman" w:hAnsi="Times New Roman"/>
          <w:i w:val="1"/>
          <w:sz w:val="28"/>
        </w:rPr>
        <w:t>рудованием и прочим инвентарем профессиональных образовательных организаций для подготовки кадров по востребованным профессиям и специальностям, приобретение транспортных средств в целях организации обучения по программам среднего профессионального образов</w:t>
      </w:r>
      <w:r>
        <w:rPr>
          <w:rFonts w:ascii="Times New Roman" w:hAnsi="Times New Roman"/>
          <w:i w:val="1"/>
          <w:sz w:val="28"/>
        </w:rPr>
        <w:t xml:space="preserve">ания в краевых государственных профессиональных образовательных организациях» </w:t>
      </w:r>
      <w:r>
        <w:rPr>
          <w:rFonts w:ascii="Times New Roman" w:hAnsi="Times New Roman"/>
          <w:sz w:val="28"/>
        </w:rPr>
        <w:t>предусмотрено 20 866,65350 тыс. рублей, из них: за счет средств федерального бюджета 19 345,00000 тыс. рублей, за счет средств краевого бюджета 1</w:t>
      </w:r>
      <w:r>
        <w:rPr>
          <w:rFonts w:ascii="Times New Roman" w:hAnsi="Times New Roman"/>
          <w:sz w:val="28"/>
        </w:rPr>
        <w:t xml:space="preserve"> 521,65350 тыс. рублей. Освоено 2</w:t>
      </w:r>
      <w:r>
        <w:rPr>
          <w:rFonts w:ascii="Times New Roman" w:hAnsi="Times New Roman"/>
          <w:sz w:val="28"/>
        </w:rPr>
        <w:t>0 866,65350 тыс. рублей, из них: за счет средств федерального бюджета 19 345,00000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 1 521,65350 тыс. рублей. Бюджетные ассигнования освоены на 100,00%. Средства направлены на приобретение легкового автомобиля </w:t>
      </w:r>
      <w:r>
        <w:rPr>
          <w:rFonts w:ascii="Times New Roman" w:hAnsi="Times New Roman"/>
          <w:sz w:val="28"/>
        </w:rPr>
        <w:t>La</w:t>
      </w:r>
      <w:r>
        <w:rPr>
          <w:rFonts w:ascii="Times New Roman" w:hAnsi="Times New Roman"/>
          <w:sz w:val="28"/>
        </w:rPr>
        <w:t>da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Niva</w:t>
      </w:r>
      <w:r>
        <w:rPr>
          <w:rFonts w:ascii="Times New Roman" w:hAnsi="Times New Roman"/>
          <w:sz w:val="28"/>
        </w:rPr>
        <w:t xml:space="preserve"> для КГПОБУ «Паланский колледж»;</w:t>
      </w:r>
    </w:p>
    <w:p w14:paraId="6E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«Создание современных мастерских в профессиональных образовательных организациях для подготовки кадров, востребованных в ключевых отраслях экономики»</w:t>
      </w:r>
      <w:r>
        <w:rPr>
          <w:rFonts w:ascii="Times New Roman" w:hAnsi="Times New Roman"/>
          <w:sz w:val="28"/>
        </w:rPr>
        <w:t xml:space="preserve"> предусмотрено 19 345,00000 тыс. рублей. Выд</w:t>
      </w:r>
      <w:r>
        <w:rPr>
          <w:rFonts w:ascii="Times New Roman" w:hAnsi="Times New Roman"/>
          <w:sz w:val="28"/>
        </w:rPr>
        <w:t>елено и освоено 19 345,00000 тыс. рублей. На базе КГПОБУ «Паланский колледж» создано 3 мастерских:</w:t>
      </w:r>
    </w:p>
    <w:p w14:paraId="6F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мастерская 1 «Биологии оленей и оленеводства»;</w:t>
      </w:r>
    </w:p>
    <w:p w14:paraId="70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мастерская 2 «Изготовление и ремонт орудий оленеводства»;</w:t>
      </w:r>
    </w:p>
    <w:p w14:paraId="71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мастерская 3 «Пункт технического обслуживан</w:t>
      </w:r>
      <w:r>
        <w:rPr>
          <w:rFonts w:ascii="Times New Roman" w:hAnsi="Times New Roman"/>
          <w:sz w:val="28"/>
        </w:rPr>
        <w:t xml:space="preserve">ия и ремонта </w:t>
      </w:r>
      <w:r>
        <w:rPr>
          <w:rFonts w:ascii="Times New Roman" w:hAnsi="Times New Roman"/>
          <w:sz w:val="28"/>
        </w:rPr>
        <w:t>мототранспортных</w:t>
      </w:r>
      <w:r>
        <w:rPr>
          <w:rFonts w:ascii="Times New Roman" w:hAnsi="Times New Roman"/>
          <w:sz w:val="28"/>
        </w:rPr>
        <w:t xml:space="preserve"> средств».</w:t>
      </w:r>
    </w:p>
    <w:p w14:paraId="72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15.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«Социальные гарантии работникам подведомственных профессиональных образовательных организаций»</w:t>
      </w:r>
      <w:r>
        <w:rPr>
          <w:rFonts w:ascii="Times New Roman" w:hAnsi="Times New Roman"/>
          <w:sz w:val="28"/>
        </w:rPr>
        <w:t xml:space="preserve"> предусмотрено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 2 579,27204 тыс. рублей. Освоено 2 579,27204 </w:t>
      </w:r>
      <w:r>
        <w:rPr>
          <w:rFonts w:ascii="Times New Roman" w:hAnsi="Times New Roman"/>
          <w:sz w:val="28"/>
        </w:rPr>
        <w:t>тыс. рублей:</w:t>
      </w:r>
    </w:p>
    <w:p w14:paraId="7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– в рамках мероприятия </w:t>
      </w:r>
      <w:r>
        <w:rPr>
          <w:rFonts w:ascii="Times New Roman" w:hAnsi="Times New Roman"/>
          <w:i w:val="1"/>
          <w:sz w:val="28"/>
        </w:rPr>
        <w:t>«Финансовое обеспечение социальных гарантий работникам подведомственных организаций дополнительного профессионального образования, профессиональных образовательных организаций, в части компенсации расходов на оплату стои</w:t>
      </w:r>
      <w:r>
        <w:rPr>
          <w:rFonts w:ascii="Times New Roman" w:hAnsi="Times New Roman"/>
          <w:i w:val="1"/>
          <w:sz w:val="28"/>
        </w:rPr>
        <w:t>мости проезда и провоза багажа к месту использования отпуска и обратно, расходов, связанных с выездом из районов Крайнего Севера и приравненных к ним местностей»</w:t>
      </w:r>
      <w:r>
        <w:rPr>
          <w:rFonts w:ascii="Times New Roman" w:hAnsi="Times New Roman"/>
          <w:sz w:val="28"/>
        </w:rPr>
        <w:t xml:space="preserve"> средства направлены на компенсацию </w:t>
      </w:r>
      <w:r>
        <w:rPr>
          <w:rFonts w:ascii="Times New Roman" w:hAnsi="Times New Roman"/>
          <w:sz w:val="28"/>
        </w:rPr>
        <w:t>расходов</w:t>
      </w:r>
      <w:r>
        <w:rPr>
          <w:rFonts w:ascii="Times New Roman" w:hAnsi="Times New Roman"/>
          <w:sz w:val="28"/>
        </w:rPr>
        <w:t xml:space="preserve"> на оплату проезда 35 сотрудникам и 15 иждивенцам К</w:t>
      </w:r>
      <w:r>
        <w:rPr>
          <w:rFonts w:ascii="Times New Roman" w:hAnsi="Times New Roman"/>
          <w:sz w:val="28"/>
        </w:rPr>
        <w:t>ГПОБУ «Паланский колледж». Освоено 2 579,27204 тыс. рублей. Бюджетные ассигнования освоены на 100,00%.</w:t>
      </w:r>
    </w:p>
    <w:p w14:paraId="74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сфере организации отдыха и оздоровления детей в Корякском округе реализовано:</w:t>
      </w:r>
    </w:p>
    <w:p w14:paraId="75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16. 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«Мероприятия по повышению качества услуг, пр</w:t>
      </w:r>
      <w:r>
        <w:rPr>
          <w:rFonts w:ascii="Times New Roman" w:hAnsi="Times New Roman"/>
          <w:i w:val="1"/>
          <w:sz w:val="28"/>
        </w:rPr>
        <w:t>едоставляемых организациями отдыха детей и их оздоровления»</w:t>
      </w:r>
      <w:r>
        <w:rPr>
          <w:rFonts w:ascii="Times New Roman" w:hAnsi="Times New Roman"/>
          <w:sz w:val="28"/>
        </w:rPr>
        <w:t xml:space="preserve"> - предусмотрено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 10 332,60700 тыс. рублей. Профинансировано – 10 332,60700 тыс. рублей. Освоение составило 10 332,60700 тыс. рублей. Бюджетные ассигнования освоены </w:t>
      </w:r>
      <w:r>
        <w:rPr>
          <w:rFonts w:ascii="Times New Roman" w:hAnsi="Times New Roman"/>
          <w:sz w:val="28"/>
        </w:rPr>
        <w:t>на 100,00%:</w:t>
      </w:r>
    </w:p>
    <w:p w14:paraId="76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– в рамках мероприятия </w:t>
      </w:r>
      <w:r>
        <w:rPr>
          <w:rFonts w:ascii="Times New Roman" w:hAnsi="Times New Roman"/>
          <w:i w:val="1"/>
          <w:sz w:val="28"/>
        </w:rPr>
        <w:t xml:space="preserve">«Предоставление из краевого бюджета субсидий местным бюджетам в целях </w:t>
      </w:r>
      <w:r>
        <w:rPr>
          <w:rFonts w:ascii="Times New Roman" w:hAnsi="Times New Roman"/>
          <w:i w:val="1"/>
          <w:sz w:val="28"/>
        </w:rPr>
        <w:t>софинансирования</w:t>
      </w:r>
      <w:r>
        <w:rPr>
          <w:rFonts w:ascii="Times New Roman" w:hAnsi="Times New Roman"/>
          <w:i w:val="1"/>
          <w:sz w:val="28"/>
        </w:rPr>
        <w:t xml:space="preserve"> расходных обязательств муниципальных районов и городских округов в Камчатском крае по организации оздоровительных лагерей дневного пре</w:t>
      </w:r>
      <w:r>
        <w:rPr>
          <w:rFonts w:ascii="Times New Roman" w:hAnsi="Times New Roman"/>
          <w:i w:val="1"/>
          <w:sz w:val="28"/>
        </w:rPr>
        <w:t>бывания Камчатского края»</w:t>
      </w:r>
      <w:r>
        <w:rPr>
          <w:rFonts w:ascii="Times New Roman" w:hAnsi="Times New Roman"/>
          <w:sz w:val="28"/>
        </w:rPr>
        <w:t xml:space="preserve"> средства направлены на оздоровление в лагерях с дневным пребыванием 672 детей. В городском округе «поселок Палана» оздоровлен 161 ребенок, в </w:t>
      </w:r>
      <w:r>
        <w:rPr>
          <w:rFonts w:ascii="Times New Roman" w:hAnsi="Times New Roman"/>
          <w:sz w:val="28"/>
        </w:rPr>
        <w:t>Олюторском</w:t>
      </w:r>
      <w:r>
        <w:rPr>
          <w:rFonts w:ascii="Times New Roman" w:hAnsi="Times New Roman"/>
          <w:sz w:val="28"/>
        </w:rPr>
        <w:t xml:space="preserve"> муниципальном районе оздоровлено 160 детей, в </w:t>
      </w:r>
      <w:r>
        <w:rPr>
          <w:rFonts w:ascii="Times New Roman" w:hAnsi="Times New Roman"/>
          <w:sz w:val="28"/>
        </w:rPr>
        <w:t>Карагинском</w:t>
      </w:r>
      <w:r>
        <w:rPr>
          <w:rFonts w:ascii="Times New Roman" w:hAnsi="Times New Roman"/>
          <w:sz w:val="28"/>
        </w:rPr>
        <w:t xml:space="preserve"> муниципальном районе</w:t>
      </w:r>
      <w:r>
        <w:rPr>
          <w:rFonts w:ascii="Times New Roman" w:hAnsi="Times New Roman"/>
          <w:sz w:val="28"/>
        </w:rPr>
        <w:t xml:space="preserve"> оздоровлено 105 детей, в </w:t>
      </w:r>
      <w:r>
        <w:rPr>
          <w:rFonts w:ascii="Times New Roman" w:hAnsi="Times New Roman"/>
          <w:sz w:val="28"/>
        </w:rPr>
        <w:t>Тигильском</w:t>
      </w:r>
      <w:r>
        <w:rPr>
          <w:rFonts w:ascii="Times New Roman" w:hAnsi="Times New Roman"/>
          <w:sz w:val="28"/>
        </w:rPr>
        <w:t xml:space="preserve"> муниципальном районе оздоровлено 76 детей, в </w:t>
      </w:r>
      <w:r>
        <w:rPr>
          <w:rFonts w:ascii="Times New Roman" w:hAnsi="Times New Roman"/>
          <w:sz w:val="28"/>
        </w:rPr>
        <w:t>Пенжинском</w:t>
      </w:r>
      <w:r>
        <w:rPr>
          <w:rFonts w:ascii="Times New Roman" w:hAnsi="Times New Roman"/>
          <w:sz w:val="28"/>
        </w:rPr>
        <w:t xml:space="preserve"> муниципальном районе оздоровлено 170 детей. Средства освоены в полном объеме.</w:t>
      </w:r>
    </w:p>
    <w:p w14:paraId="77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Характеристика вклада основных результатов в решение задач и достижение целей Програм</w:t>
      </w:r>
      <w:r>
        <w:rPr>
          <w:rFonts w:ascii="Times New Roman" w:hAnsi="Times New Roman"/>
          <w:b w:val="1"/>
          <w:i w:val="1"/>
          <w:sz w:val="28"/>
        </w:rPr>
        <w:t>мы</w:t>
      </w:r>
      <w:r>
        <w:rPr>
          <w:rFonts w:ascii="Times New Roman" w:hAnsi="Times New Roman"/>
          <w:i w:val="1"/>
          <w:sz w:val="28"/>
        </w:rPr>
        <w:t xml:space="preserve"> – </w:t>
      </w:r>
      <w:r>
        <w:rPr>
          <w:rFonts w:ascii="Times New Roman" w:hAnsi="Times New Roman"/>
          <w:sz w:val="28"/>
        </w:rPr>
        <w:t>реализация мероприятий позволяет совершенствовать и улучшать учебно-материальную базу образовательных организаций.</w:t>
      </w:r>
    </w:p>
    <w:p w14:paraId="78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Целевые показатели (индикаторы)</w:t>
      </w:r>
      <w:r>
        <w:rPr>
          <w:rFonts w:ascii="Times New Roman" w:hAnsi="Times New Roman"/>
          <w:sz w:val="28"/>
        </w:rPr>
        <w:t xml:space="preserve"> – в соответствии с показателями (индикаторами) государственной программы Камчатского края «Развитие обра</w:t>
      </w:r>
      <w:r>
        <w:rPr>
          <w:rFonts w:ascii="Times New Roman" w:hAnsi="Times New Roman"/>
          <w:sz w:val="28"/>
        </w:rPr>
        <w:t>зования в Камчатском крае».</w:t>
      </w:r>
    </w:p>
    <w:p w14:paraId="7901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Анализ факторов, влияющих на ход реализации мероприятий:</w:t>
      </w:r>
    </w:p>
    <w:p w14:paraId="7A010000">
      <w:pPr>
        <w:pStyle w:val="Style_7"/>
        <w:numPr>
          <w:ilvl w:val="0"/>
          <w:numId w:val="4"/>
        </w:num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нехватка квалифицированных кадров, осуществляющих трудовую деятельность в сфере образования на территории Корякского округа;</w:t>
      </w:r>
    </w:p>
    <w:p w14:paraId="7B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3) Социальная защита населения Корякского окру</w:t>
      </w:r>
      <w:r>
        <w:rPr>
          <w:rFonts w:ascii="Times New Roman" w:hAnsi="Times New Roman"/>
          <w:b w:val="1"/>
          <w:i w:val="1"/>
          <w:sz w:val="28"/>
        </w:rPr>
        <w:t xml:space="preserve">га. </w:t>
      </w:r>
      <w:r>
        <w:rPr>
          <w:rFonts w:ascii="Times New Roman" w:hAnsi="Times New Roman"/>
          <w:sz w:val="28"/>
        </w:rPr>
        <w:t>Ответственным исполнителем является Министерство социального благополучия и семейной политики Камчатского края.</w:t>
      </w:r>
    </w:p>
    <w:p w14:paraId="7C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 бюджетных ассигнований, предусмотренных на реализацию основных мероприятий государственной программы «Социальная поддержка граждан в К</w:t>
      </w:r>
      <w:r>
        <w:rPr>
          <w:rFonts w:ascii="Times New Roman" w:hAnsi="Times New Roman"/>
          <w:sz w:val="28"/>
        </w:rPr>
        <w:t>амчатском крае», утвержденной постановлением Правительства Камчатского края от 29.11.2013 № 548-П, обеспечивающих реализацию подпрограммы 4 «Развитие социальной сферы на территории Корякского округа» государственной программы Камчатского края «Социальное и</w:t>
      </w:r>
      <w:r>
        <w:rPr>
          <w:rFonts w:ascii="Times New Roman" w:hAnsi="Times New Roman"/>
          <w:sz w:val="28"/>
        </w:rPr>
        <w:t xml:space="preserve"> экономическое развитие территории с особым статусом «Корякский округ» в 2023 году, составляет 787 793,16334 тыс. рублей, из них:</w:t>
      </w:r>
    </w:p>
    <w:p w14:paraId="7D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616 618,42411 тыс. рублей;</w:t>
      </w:r>
    </w:p>
    <w:p w14:paraId="7E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171 174,73923 тыс. рублей.</w:t>
      </w:r>
    </w:p>
    <w:p w14:paraId="7F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>
        <w:rPr>
          <w:rFonts w:ascii="Times New Roman" w:hAnsi="Times New Roman"/>
          <w:sz w:val="28"/>
        </w:rPr>
        <w:t>состоянию на 01.01.2024 освоено средств 783 718,57771 тыс. рублей (99,48%), из них:</w:t>
      </w:r>
    </w:p>
    <w:p w14:paraId="80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613 082,15777 тыс. рублей (99,43%);</w:t>
      </w:r>
    </w:p>
    <w:p w14:paraId="81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170 636,41994 тыс. рублей (99,69%).</w:t>
      </w:r>
    </w:p>
    <w:p w14:paraId="82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Подпрограмма 1 «Старшее поколение в </w:t>
      </w:r>
      <w:r>
        <w:rPr>
          <w:rFonts w:ascii="Times New Roman" w:hAnsi="Times New Roman"/>
          <w:b w:val="1"/>
          <w:i w:val="1"/>
          <w:sz w:val="28"/>
        </w:rPr>
        <w:t>Камчатском крае»</w:t>
      </w:r>
      <w:r>
        <w:rPr>
          <w:rFonts w:ascii="Times New Roman" w:hAnsi="Times New Roman"/>
          <w:sz w:val="28"/>
        </w:rPr>
        <w:t xml:space="preserve"> предусматривает бюджетные ассигнования в объеме в размере 5 551,76233 тыс. рублей, из них:</w:t>
      </w:r>
    </w:p>
    <w:p w14:paraId="83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55,51762 тыс. рублей;</w:t>
      </w:r>
    </w:p>
    <w:p w14:paraId="84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5 496,24471 тыс. рублей</w:t>
      </w:r>
    </w:p>
    <w:p w14:paraId="85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Освоено – 5 551,76233 тыс. рублей </w:t>
      </w:r>
      <w:r>
        <w:rPr>
          <w:rFonts w:ascii="Times New Roman" w:hAnsi="Times New Roman"/>
          <w:sz w:val="28"/>
        </w:rPr>
        <w:t>(100,00%), из них:</w:t>
      </w:r>
    </w:p>
    <w:p w14:paraId="86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средства краевого бюджета – 55,51762 тыс. рублей; </w:t>
      </w:r>
    </w:p>
    <w:p w14:paraId="87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5 551,76233 тыс. рублей.</w:t>
      </w:r>
    </w:p>
    <w:p w14:paraId="88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Региональный проект 1.Р3 «Старшее поколение»</w:t>
      </w:r>
      <w:r>
        <w:rPr>
          <w:rFonts w:ascii="Times New Roman" w:hAnsi="Times New Roman"/>
          <w:sz w:val="28"/>
        </w:rPr>
        <w:t xml:space="preserve"> – 5 551,76233 тыс. рублей, из них:</w:t>
      </w:r>
    </w:p>
    <w:p w14:paraId="89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55,51762 тыс. р</w:t>
      </w:r>
      <w:r>
        <w:rPr>
          <w:rFonts w:ascii="Times New Roman" w:hAnsi="Times New Roman"/>
          <w:sz w:val="28"/>
        </w:rPr>
        <w:t>ублей;</w:t>
      </w:r>
    </w:p>
    <w:p w14:paraId="8A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5 496,24471 тыс. рублей.</w:t>
      </w:r>
    </w:p>
    <w:p w14:paraId="8B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5 551,76233 тыс. рублей (100,00%), из них:</w:t>
      </w:r>
    </w:p>
    <w:p w14:paraId="8C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средства краевого бюджета – 55,51762 тыс. рублей; </w:t>
      </w:r>
    </w:p>
    <w:p w14:paraId="8D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5 551,76233 тыс. рублей.</w:t>
      </w:r>
    </w:p>
    <w:p w14:paraId="8E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Мероприятие 1.Р3.1</w:t>
      </w:r>
      <w:r>
        <w:rPr>
          <w:rFonts w:ascii="Times New Roman" w:hAnsi="Times New Roman"/>
          <w:i w:val="1"/>
          <w:sz w:val="28"/>
        </w:rPr>
        <w:t xml:space="preserve"> «Созда</w:t>
      </w:r>
      <w:r>
        <w:rPr>
          <w:rFonts w:ascii="Times New Roman" w:hAnsi="Times New Roman"/>
          <w:i w:val="1"/>
          <w:sz w:val="28"/>
        </w:rPr>
        <w:t>ние системы долговременного ухода за гражданами пожилого возраста и инвалидами».</w:t>
      </w:r>
    </w:p>
    <w:p w14:paraId="8F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реализации данного мероприятия предусмотрено 5 551,76233 тыс. рублей, освоено 5 551,76233 тыс. рублей. </w:t>
      </w:r>
      <w:r>
        <w:rPr>
          <w:rFonts w:ascii="Times New Roman" w:hAnsi="Times New Roman"/>
          <w:sz w:val="28"/>
        </w:rPr>
        <w:t xml:space="preserve">Обеспечивается исполнение Плана мероприятий («дорожная карта») </w:t>
      </w:r>
      <w:r>
        <w:rPr>
          <w:rFonts w:ascii="Times New Roman" w:hAnsi="Times New Roman"/>
          <w:sz w:val="28"/>
        </w:rPr>
        <w:t>по созданию системы долговременного ухода за гражданами пожилого возраста и инвалидами, нуждающимися в уходе, в соответствии с целями и задачами, предусмотренными типовой моделью системы долговременного ухода за гражданами пожилого возраста и инвалидами, н</w:t>
      </w:r>
      <w:r>
        <w:rPr>
          <w:rFonts w:ascii="Times New Roman" w:hAnsi="Times New Roman"/>
          <w:sz w:val="28"/>
        </w:rPr>
        <w:t xml:space="preserve">уждающимися в уходе, на территории Камчатского края в 2023 году, утвержденного распоряжением Правительства Камчатского края от 26.12.2022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804-РП.</w:t>
      </w:r>
    </w:p>
    <w:p w14:paraId="90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реализации системы долговременного ухода в 2023 году учреждениями привлечены 10 помощников по уход</w:t>
      </w:r>
      <w:r>
        <w:rPr>
          <w:rFonts w:ascii="Times New Roman" w:hAnsi="Times New Roman"/>
          <w:sz w:val="28"/>
        </w:rPr>
        <w:t>у (сиделок) для предоставления социального пакета долговременного ухода 7 гражданам пожилого возраста и инвалидам, нуждающимся в уходе.</w:t>
      </w:r>
    </w:p>
    <w:p w14:paraId="91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Подпрограмма 2 «Меры социальной поддержки отдельных категорий граждан в Камчатском крае»</w:t>
      </w:r>
      <w:r>
        <w:rPr>
          <w:rFonts w:ascii="Times New Roman" w:hAnsi="Times New Roman"/>
          <w:sz w:val="28"/>
        </w:rPr>
        <w:t xml:space="preserve"> предусматривает бюджетные ассиг</w:t>
      </w:r>
      <w:r>
        <w:rPr>
          <w:rFonts w:ascii="Times New Roman" w:hAnsi="Times New Roman"/>
          <w:sz w:val="28"/>
        </w:rPr>
        <w:t>нования в объеме 415 372,30000 тыс. рублей, из них:</w:t>
      </w:r>
    </w:p>
    <w:p w14:paraId="92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248 486,91339 тыс. рублей;</w:t>
      </w:r>
    </w:p>
    <w:p w14:paraId="93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166 885,38661 тыс. рублей.</w:t>
      </w:r>
    </w:p>
    <w:p w14:paraId="94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403 383,32950 тыс. рублей (97,11%), из них:</w:t>
      </w:r>
    </w:p>
    <w:p w14:paraId="95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23</w:t>
      </w:r>
      <w:r>
        <w:rPr>
          <w:rFonts w:ascii="Times New Roman" w:hAnsi="Times New Roman"/>
          <w:sz w:val="28"/>
        </w:rPr>
        <w:t>8 485,34369 тыс. рублей (95,98%);</w:t>
      </w:r>
    </w:p>
    <w:p w14:paraId="96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средства федерального бюджета – 164 897,98581 тыс. рублей (98,81%). </w:t>
      </w:r>
    </w:p>
    <w:p w14:paraId="97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мероприятие 2.1</w:t>
      </w:r>
      <w:r>
        <w:rPr>
          <w:rFonts w:ascii="Times New Roman" w:hAnsi="Times New Roman"/>
          <w:i w:val="1"/>
          <w:sz w:val="28"/>
        </w:rPr>
        <w:t xml:space="preserve"> «Реализация мер социальной поддержки отдельных категорий граждан, установленных федеральным законодательством».</w:t>
      </w:r>
    </w:p>
    <w:p w14:paraId="98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Предусмотрено </w:t>
      </w:r>
      <w:r>
        <w:rPr>
          <w:rFonts w:ascii="Times New Roman" w:hAnsi="Times New Roman"/>
          <w:sz w:val="28"/>
        </w:rPr>
        <w:t>– 127 920,00000 тыс. рублей, из них:</w:t>
      </w:r>
    </w:p>
    <w:p w14:paraId="99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6 220,00000 тыс. рублей;</w:t>
      </w:r>
    </w:p>
    <w:p w14:paraId="9A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121 700,00000 тыс. рублей.</w:t>
      </w:r>
    </w:p>
    <w:p w14:paraId="9B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127 685,31000 тыс. рублей, из них:</w:t>
      </w:r>
    </w:p>
    <w:p w14:paraId="9C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6 211,89000 тыс. рублей;</w:t>
      </w:r>
    </w:p>
    <w:p w14:paraId="9D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средства федерального бюджета – 121 473,42000 тыс. рублей.</w:t>
      </w:r>
    </w:p>
    <w:p w14:paraId="9E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Произведена жилищно-коммунальных услуг отдельным категориям граждан; денежные выплаты лицам, награжденным нагрудным знаком «Почетный донор России»; региональная социальная доплата к пенсии.</w:t>
      </w:r>
    </w:p>
    <w:p w14:paraId="9F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</w:t>
      </w:r>
      <w:r>
        <w:rPr>
          <w:rFonts w:ascii="Times New Roman" w:hAnsi="Times New Roman"/>
          <w:b w:val="1"/>
          <w:i w:val="1"/>
          <w:sz w:val="28"/>
        </w:rPr>
        <w:t>е мероприятие 2.2</w:t>
      </w:r>
      <w:r>
        <w:rPr>
          <w:rFonts w:ascii="Times New Roman" w:hAnsi="Times New Roman"/>
          <w:i w:val="1"/>
          <w:sz w:val="28"/>
        </w:rPr>
        <w:t xml:space="preserve"> «Реализация мер социальной поддержки отдельных категорий граждан, установленных законодательством Камчатского края».</w:t>
      </w:r>
    </w:p>
    <w:p w14:paraId="A0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– 113 657,00000 тыс. рублей.</w:t>
      </w:r>
    </w:p>
    <w:p w14:paraId="A1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113 239,63000 тыс. рублей (99,63%).</w:t>
      </w:r>
    </w:p>
    <w:p w14:paraId="A2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</w:t>
      </w:r>
      <w:r>
        <w:rPr>
          <w:rFonts w:ascii="Times New Roman" w:hAnsi="Times New Roman"/>
          <w:sz w:val="28"/>
        </w:rPr>
        <w:t>х мероприятия реализовано: обеспечение мерами социальной поддержки реабилитированных лиц и лиц, признанных пострадавшими от политических репрессий; обеспечение мерами социальной поддержки труженики тыла; обеспечение мерами социальной поддержки ветеранов тр</w:t>
      </w:r>
      <w:r>
        <w:rPr>
          <w:rFonts w:ascii="Times New Roman" w:hAnsi="Times New Roman"/>
          <w:sz w:val="28"/>
        </w:rPr>
        <w:t>уда; дополнительные меры социальной поддержки донорам крови и ее компонентов; выплаты по плате за жилое помещение и коммунальные услуги для специалистов, работающих и проживающих в отдельных населенных пунктах Камчатского края;</w:t>
      </w:r>
      <w:r>
        <w:rPr>
          <w:rFonts w:ascii="Times New Roman" w:hAnsi="Times New Roman"/>
          <w:sz w:val="28"/>
        </w:rPr>
        <w:t xml:space="preserve"> обеспечение мер социальной п</w:t>
      </w:r>
      <w:r>
        <w:rPr>
          <w:rFonts w:ascii="Times New Roman" w:hAnsi="Times New Roman"/>
          <w:sz w:val="28"/>
        </w:rPr>
        <w:t>оддержки детям войны; выплаты на подготовку и проведение мероприятий, посвященных дням воинской славы России (тематические мероприятия); ежемесячные выплаты по надбавкам к пенсии ветеранам Великой Отечественной войны, вдовам военнослужащих, погибших (умерш</w:t>
      </w:r>
      <w:r>
        <w:rPr>
          <w:rFonts w:ascii="Times New Roman" w:hAnsi="Times New Roman"/>
          <w:sz w:val="28"/>
        </w:rPr>
        <w:t>их) в Великую Отечественную войну, проживающим на территории Корякского округа.</w:t>
      </w:r>
    </w:p>
    <w:p w14:paraId="A3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мероприятие 2.3</w:t>
      </w:r>
      <w:r>
        <w:rPr>
          <w:rFonts w:ascii="Times New Roman" w:hAnsi="Times New Roman"/>
          <w:i w:val="1"/>
          <w:sz w:val="28"/>
        </w:rPr>
        <w:t xml:space="preserve"> «Реализация дополнительных мер социальной поддержки отдельных категорий граждан».</w:t>
      </w:r>
    </w:p>
    <w:p w14:paraId="A4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– 40 298,00000 тыс. рублей.</w:t>
      </w:r>
    </w:p>
    <w:p w14:paraId="A5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</w:t>
      </w:r>
      <w:r>
        <w:rPr>
          <w:rFonts w:ascii="Times New Roman" w:hAnsi="Times New Roman"/>
          <w:sz w:val="28"/>
        </w:rPr>
        <w:t>воено – 40 046,68000 тыс. руб. (99,38%).</w:t>
      </w:r>
    </w:p>
    <w:p w14:paraId="A6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Произведена компенсация расходов на оплату стоимости проезда детям-инвалидам, инвалидам с детства и сопровождающим их лицам, проживающим в Камчатском крае; ежемесячные социальные выплаты отдельным категориям граждан</w:t>
      </w:r>
      <w:r>
        <w:rPr>
          <w:rFonts w:ascii="Times New Roman" w:hAnsi="Times New Roman"/>
          <w:sz w:val="28"/>
        </w:rPr>
        <w:t>, установленным постановлением Правительства Камчатского края от 23.08.2012 № 385-П «Об установлении расходных обязательств Камчатского края по предоставлению мер социальной поддержки отдельных категорий граждан, проживающих в Камчатском крае»;</w:t>
      </w:r>
      <w:r>
        <w:rPr>
          <w:rFonts w:ascii="Times New Roman" w:hAnsi="Times New Roman"/>
          <w:sz w:val="28"/>
        </w:rPr>
        <w:t xml:space="preserve"> ежемесячные</w:t>
      </w:r>
      <w:r>
        <w:rPr>
          <w:rFonts w:ascii="Times New Roman" w:hAnsi="Times New Roman"/>
          <w:sz w:val="28"/>
        </w:rPr>
        <w:t xml:space="preserve"> социальные выплаты неработающим пенсионерам, проживающим в Корякском округе; выплаты социального пособия на погребение и возмещение расходов по гарантированному перечню услуг по погребению отдельных категорий граждан; денежные выплаты на приобретение ново</w:t>
      </w:r>
      <w:r>
        <w:rPr>
          <w:rFonts w:ascii="Times New Roman" w:hAnsi="Times New Roman"/>
          <w:sz w:val="28"/>
        </w:rPr>
        <w:t>годних подарков для малообеспеченных категорий населения.</w:t>
      </w:r>
    </w:p>
    <w:p w14:paraId="A7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мероприятие 2.4</w:t>
      </w:r>
      <w:r>
        <w:rPr>
          <w:rFonts w:ascii="Times New Roman" w:hAnsi="Times New Roman"/>
          <w:i w:val="1"/>
          <w:sz w:val="28"/>
        </w:rPr>
        <w:t xml:space="preserve"> «Реализация мер социальной поддержки семей с детьми».</w:t>
      </w:r>
    </w:p>
    <w:p w14:paraId="A8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– 109 800,00000 тыс. рублей, из них:</w:t>
      </w:r>
    </w:p>
    <w:p w14:paraId="A9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71 900,00000 тыс. рублей;</w:t>
      </w:r>
    </w:p>
    <w:p w14:paraId="AA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средства </w:t>
      </w:r>
      <w:r>
        <w:rPr>
          <w:rFonts w:ascii="Times New Roman" w:hAnsi="Times New Roman"/>
          <w:sz w:val="28"/>
        </w:rPr>
        <w:t>федерального бюджета – 37 900,00000 тыс. рублей.</w:t>
      </w:r>
    </w:p>
    <w:p w14:paraId="AB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107 268,75000 тыс. рублей, из них:</w:t>
      </w:r>
    </w:p>
    <w:p w14:paraId="AC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69 601,91000 тыс. рублей (99,39%);</w:t>
      </w:r>
    </w:p>
    <w:p w14:paraId="AD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37 666,84000 тыс. рублей (96,80%).</w:t>
      </w:r>
    </w:p>
    <w:p w14:paraId="AE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Предоставлены ежемесячные де</w:t>
      </w:r>
      <w:r>
        <w:rPr>
          <w:rFonts w:ascii="Times New Roman" w:hAnsi="Times New Roman"/>
          <w:sz w:val="28"/>
        </w:rPr>
        <w:t>нежные выплаты, назначаемые в случае рождения третьего ребенка и последующих детей до достижения ребенком возраста трех лет; за счет средств федерального бюджета выплаты пособий при рождении ребенка гражданам, не подлежащим обязательному социальному страхо</w:t>
      </w:r>
      <w:r>
        <w:rPr>
          <w:rFonts w:ascii="Times New Roman" w:hAnsi="Times New Roman"/>
          <w:sz w:val="28"/>
        </w:rPr>
        <w:t xml:space="preserve">ванию на случай временной нетрудоспособности и в связи с материнством; </w:t>
      </w:r>
      <w:r>
        <w:rPr>
          <w:rFonts w:ascii="Times New Roman" w:hAnsi="Times New Roman"/>
          <w:sz w:val="28"/>
        </w:rPr>
        <w:t>выплаты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</w:t>
      </w:r>
      <w:r>
        <w:rPr>
          <w:rFonts w:ascii="Times New Roman" w:hAnsi="Times New Roman"/>
          <w:sz w:val="28"/>
        </w:rPr>
        <w:t>зи с материнством за счет средств федерального бюджета; выплата ежемесячных пособий в связи с рождением (усыновлением) первого ребенка; ежемесячное пособие на ребенка; ежемесячные денежные выплаты семьям, имеющим детей-инвалидов, проживающих в Камчатском к</w:t>
      </w:r>
      <w:r>
        <w:rPr>
          <w:rFonts w:ascii="Times New Roman" w:hAnsi="Times New Roman"/>
          <w:sz w:val="28"/>
        </w:rPr>
        <w:t>рае;</w:t>
      </w:r>
      <w:r>
        <w:rPr>
          <w:rFonts w:ascii="Times New Roman" w:hAnsi="Times New Roman"/>
          <w:sz w:val="28"/>
        </w:rPr>
        <w:t xml:space="preserve"> единовременная денежная выплата и ежемесячная денежная выплата женщинам, которым присвоено звание «Материнская слава Камчатки»; предоставление краевого материнского (семейного) капитала; выплата мер социальной поддержки многодетных семей в Корякском о</w:t>
      </w:r>
      <w:r>
        <w:rPr>
          <w:rFonts w:ascii="Times New Roman" w:hAnsi="Times New Roman"/>
          <w:sz w:val="28"/>
        </w:rPr>
        <w:t>круге; ежемесячная денежная выплата беременным женщинам, кормящим матерям, а также детям в возрасте до трех лет, проживающим в Корякском округе.</w:t>
      </w:r>
    </w:p>
    <w:p w14:paraId="AF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мероприятие 2.5</w:t>
      </w:r>
      <w:r>
        <w:rPr>
          <w:rFonts w:ascii="Times New Roman" w:hAnsi="Times New Roman"/>
          <w:i w:val="1"/>
          <w:sz w:val="28"/>
        </w:rPr>
        <w:t xml:space="preserve"> «Оказание поддержки гражданам, оказавшимся в трудной жизненной ситуации».</w:t>
      </w:r>
    </w:p>
    <w:p w14:paraId="B0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</w:t>
      </w:r>
      <w:r>
        <w:rPr>
          <w:rFonts w:ascii="Times New Roman" w:hAnsi="Times New Roman"/>
          <w:sz w:val="28"/>
        </w:rPr>
        <w:t>о – 16 678,43791 тыс. рублей, из них:</w:t>
      </w:r>
    </w:p>
    <w:p w14:paraId="B1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10 599,94339 тыс. рублей;</w:t>
      </w:r>
    </w:p>
    <w:p w14:paraId="B2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6 078,49452 тыс. рублей.</w:t>
      </w:r>
    </w:p>
    <w:p w14:paraId="B3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16 283,13213 тыс. рублей, из них:</w:t>
      </w:r>
    </w:p>
    <w:p w14:paraId="B4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10 283,21690 тыс. рублей (97,</w:t>
      </w:r>
      <w:r>
        <w:rPr>
          <w:rFonts w:ascii="Times New Roman" w:hAnsi="Times New Roman"/>
          <w:sz w:val="28"/>
        </w:rPr>
        <w:t>01%);</w:t>
      </w:r>
    </w:p>
    <w:p w14:paraId="B5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федерального бюджета – 5 999,91523 тыс. рублей (98,71%).</w:t>
      </w:r>
    </w:p>
    <w:p w14:paraId="B601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Оказана государственная социальная помощь на основании социального контракта отдельным категориям граждан.</w:t>
      </w:r>
    </w:p>
    <w:p w14:paraId="B7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Подпрограмма 3 «Доступная среда в Камчатском крае» </w:t>
      </w:r>
      <w:r>
        <w:rPr>
          <w:rFonts w:ascii="Times New Roman" w:hAnsi="Times New Roman"/>
          <w:sz w:val="28"/>
        </w:rPr>
        <w:t xml:space="preserve">- средства не </w:t>
      </w:r>
      <w:r>
        <w:rPr>
          <w:rFonts w:ascii="Times New Roman" w:hAnsi="Times New Roman"/>
          <w:sz w:val="28"/>
        </w:rPr>
        <w:t>предусмотрены.</w:t>
      </w:r>
    </w:p>
    <w:p w14:paraId="B8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b w:val="1"/>
          <w:sz w:val="28"/>
          <w:u w:val="single"/>
        </w:rPr>
      </w:pPr>
      <w:r>
        <w:rPr>
          <w:rFonts w:ascii="Times New Roman" w:hAnsi="Times New Roman"/>
          <w:b w:val="1"/>
          <w:i w:val="1"/>
          <w:sz w:val="28"/>
        </w:rPr>
        <w:t>Подпрограмма 4 «Развитие системы социального обслуживания населения в Камчатском крае»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предусматривает финансирование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в размере 2 560,95961 тыс. рублей; освоено 2 456,86505 тыс. рублей (95,94%).</w:t>
      </w:r>
    </w:p>
    <w:p w14:paraId="B9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</w:t>
      </w:r>
      <w:r>
        <w:rPr>
          <w:rFonts w:ascii="Times New Roman" w:hAnsi="Times New Roman"/>
          <w:b w:val="1"/>
          <w:i w:val="1"/>
          <w:sz w:val="28"/>
        </w:rPr>
        <w:t>приятие 4.3</w:t>
      </w:r>
      <w:r>
        <w:rPr>
          <w:rFonts w:ascii="Times New Roman" w:hAnsi="Times New Roman"/>
          <w:i w:val="1"/>
          <w:sz w:val="28"/>
        </w:rPr>
        <w:t xml:space="preserve"> «Обеспечение комплексной безопасности учреждений социального обслуживания граждан»</w:t>
      </w:r>
      <w:r>
        <w:rPr>
          <w:rFonts w:ascii="Times New Roman" w:hAnsi="Times New Roman"/>
          <w:sz w:val="28"/>
        </w:rPr>
        <w:t xml:space="preserve"> – 2 211,75961 тыс. рублей; освоено 2 107,66505 тыс. рублей (95,30%).</w:t>
      </w:r>
    </w:p>
    <w:p w14:paraId="BA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 xml:space="preserve">Расходы организаций социального обслуживания </w:t>
      </w:r>
      <w:r>
        <w:rPr>
          <w:rFonts w:ascii="Times New Roman" w:hAnsi="Times New Roman"/>
          <w:i w:val="1"/>
          <w:sz w:val="28"/>
        </w:rPr>
        <w:t>на</w:t>
      </w:r>
      <w:r>
        <w:rPr>
          <w:rFonts w:ascii="Times New Roman" w:hAnsi="Times New Roman"/>
          <w:i w:val="1"/>
          <w:sz w:val="28"/>
        </w:rPr>
        <w:t>:</w:t>
      </w:r>
    </w:p>
    <w:p w14:paraId="BB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проведение ремонтных работ (в том числе тек</w:t>
      </w:r>
      <w:r>
        <w:rPr>
          <w:rFonts w:ascii="Times New Roman" w:hAnsi="Times New Roman"/>
          <w:i w:val="1"/>
          <w:sz w:val="28"/>
        </w:rPr>
        <w:t>ущего и капитального ремонта), разработка проектной документации, благоустройство территории и обеспечение контрольно-пропускного режима;</w:t>
      </w:r>
    </w:p>
    <w:p w14:paraId="BC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обеспечение пожарной безопасности учреждений.</w:t>
      </w:r>
    </w:p>
    <w:p w14:paraId="BD01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мероприятие 4.4</w:t>
      </w:r>
      <w:r>
        <w:rPr>
          <w:rFonts w:ascii="Times New Roman" w:hAnsi="Times New Roman"/>
          <w:i w:val="1"/>
          <w:sz w:val="28"/>
        </w:rPr>
        <w:t xml:space="preserve"> «Укрепление материально-технической базы учрежд</w:t>
      </w:r>
      <w:r>
        <w:rPr>
          <w:rFonts w:ascii="Times New Roman" w:hAnsi="Times New Roman"/>
          <w:i w:val="1"/>
          <w:sz w:val="28"/>
        </w:rPr>
        <w:t>ений социального обслуживания»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- 349,20000 тыс. рублей; освоено 349,20000 тыс. рублей (100,00%).</w:t>
      </w:r>
    </w:p>
    <w:p w14:paraId="BE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Расходы организаций социального обслуживания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>:</w:t>
      </w:r>
    </w:p>
    <w:p w14:paraId="BF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приобретение, обслуживание, доставка и ремонт технологического, холодильного и производственного оборудования;</w:t>
      </w:r>
    </w:p>
    <w:p w14:paraId="C0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приобретение, доставка, установка и обслуживание компьютерного, мультимедийного (светового, звукового, видеопроекционного, лазерного) оборудования, фототехники и оргтехники;</w:t>
      </w:r>
    </w:p>
    <w:p w14:paraId="C1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приобретение, доставка, обслуживание, ремонт и техническое оснащение автотранспор</w:t>
      </w:r>
      <w:r>
        <w:rPr>
          <w:rFonts w:ascii="Times New Roman" w:hAnsi="Times New Roman"/>
          <w:sz w:val="28"/>
        </w:rPr>
        <w:t>та.</w:t>
      </w:r>
    </w:p>
    <w:p w14:paraId="C2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Подпрограмма 7 «Обеспечение реализации Программы» </w:t>
      </w:r>
      <w:r>
        <w:rPr>
          <w:rFonts w:ascii="Times New Roman" w:hAnsi="Times New Roman"/>
          <w:sz w:val="28"/>
        </w:rPr>
        <w:t>предусматривает финансирование основных мероприятий «Финансовая поддержка подведомственных учреждений», «Финансовое обеспечение организации и осуществления деятельности по опеке и попечительству в отнош</w:t>
      </w:r>
      <w:r>
        <w:rPr>
          <w:rFonts w:ascii="Times New Roman" w:hAnsi="Times New Roman"/>
          <w:sz w:val="28"/>
        </w:rPr>
        <w:t>ении совершеннолетних и несовершеннолетних граждан» в размере 371 327,00349 тыс. рублей, из них:</w:t>
      </w:r>
    </w:p>
    <w:p w14:paraId="C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– 371 327,00349 тыс. рублей;</w:t>
      </w:r>
    </w:p>
    <w:p w14:paraId="C4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371 186,44820 тыс. рублей (99,96%), из них:</w:t>
      </w:r>
    </w:p>
    <w:p w14:paraId="C5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средства краевого бюджета 371 186,44820 тыс. р</w:t>
      </w:r>
      <w:r>
        <w:rPr>
          <w:rFonts w:ascii="Times New Roman" w:hAnsi="Times New Roman"/>
          <w:sz w:val="28"/>
        </w:rPr>
        <w:t>ублей.</w:t>
      </w:r>
    </w:p>
    <w:p w14:paraId="C6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Характеристика вклада основных результатов в решение задач и достижение целей Программы</w:t>
      </w:r>
      <w:r>
        <w:rPr>
          <w:rFonts w:ascii="Times New Roman" w:hAnsi="Times New Roman"/>
          <w:i w:val="1"/>
          <w:sz w:val="28"/>
        </w:rPr>
        <w:t xml:space="preserve"> –</w:t>
      </w:r>
      <w:r>
        <w:rPr>
          <w:rFonts w:ascii="Times New Roman" w:hAnsi="Times New Roman"/>
          <w:sz w:val="28"/>
        </w:rPr>
        <w:t xml:space="preserve"> благодаря реализованным мероприятиям, у населения формируется ценностное отношение к семье, упрощается система получения социальных услуг семьями, воспитывающи</w:t>
      </w:r>
      <w:r>
        <w:rPr>
          <w:rFonts w:ascii="Times New Roman" w:hAnsi="Times New Roman"/>
          <w:sz w:val="28"/>
        </w:rPr>
        <w:t>ми детей-инвалидов, оказывается поддержка семьям, оказавшимся в трудной жизненной ситуации.</w:t>
      </w:r>
    </w:p>
    <w:p w14:paraId="C7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Целевые показатели (индикаторы)</w:t>
      </w:r>
      <w:r>
        <w:rPr>
          <w:rFonts w:ascii="Times New Roman" w:hAnsi="Times New Roman"/>
          <w:sz w:val="28"/>
        </w:rPr>
        <w:t xml:space="preserve"> – в соответствии с показателями (индикаторами) государственной программы Камчатского края «Социальная поддержка граждан в Камчатском</w:t>
      </w:r>
      <w:r>
        <w:rPr>
          <w:rFonts w:ascii="Times New Roman" w:hAnsi="Times New Roman"/>
          <w:sz w:val="28"/>
        </w:rPr>
        <w:t xml:space="preserve"> крае».</w:t>
      </w:r>
    </w:p>
    <w:p w14:paraId="C801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Анализ факторов, влияющих на ход реализации мероприятий:</w:t>
      </w:r>
    </w:p>
    <w:p w14:paraId="C9010000">
      <w:pPr>
        <w:pStyle w:val="Style_7"/>
        <w:numPr>
          <w:ilvl w:val="3"/>
          <w:numId w:val="4"/>
        </w:num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недостаточное количество квалифицированных кадров в округе, в особенности психологов, логопедов, дефектологов;</w:t>
      </w:r>
    </w:p>
    <w:p w14:paraId="CA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4) Развитие культуры и искусства в Корякском округе.</w:t>
      </w:r>
      <w:r>
        <w:rPr>
          <w:rFonts w:ascii="Times New Roman" w:hAnsi="Times New Roman"/>
          <w:sz w:val="28"/>
        </w:rPr>
        <w:t xml:space="preserve"> Ответственным исполнителем является Министерство культуры Камчатского края</w:t>
      </w:r>
    </w:p>
    <w:p w14:paraId="CB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 xml:space="preserve">Финансирование в 2023 году на развитие культуры и искусства в Корякском округе: </w:t>
      </w:r>
    </w:p>
    <w:p w14:paraId="CC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– 122 019,25977 тыс. рублей, в том числе:</w:t>
      </w:r>
    </w:p>
    <w:p w14:paraId="CD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бюджет – 2 343,60000 тыс. </w:t>
      </w:r>
      <w:r>
        <w:rPr>
          <w:rFonts w:ascii="Times New Roman" w:hAnsi="Times New Roman"/>
          <w:sz w:val="28"/>
        </w:rPr>
        <w:t>рублей,</w:t>
      </w:r>
    </w:p>
    <w:p w14:paraId="CE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краевой бюджет – 119 420,27274 тыс. рублей,</w:t>
      </w:r>
    </w:p>
    <w:p w14:paraId="CF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местный бюджет – 24,38703 тыс. рублей</w:t>
      </w:r>
    </w:p>
    <w:p w14:paraId="D0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прочие внебюджетные источники – 231,00000 тыс. рублей;</w:t>
      </w:r>
    </w:p>
    <w:p w14:paraId="D101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профинансировано – 122 049,25977 тыс. рублей, в том числе:</w:t>
      </w:r>
    </w:p>
    <w:p w14:paraId="D2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бюджет – 2 343,60000 тыс. рублей,</w:t>
      </w:r>
    </w:p>
    <w:p w14:paraId="D3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краево</w:t>
      </w:r>
      <w:r>
        <w:rPr>
          <w:rFonts w:ascii="Times New Roman" w:hAnsi="Times New Roman"/>
          <w:sz w:val="28"/>
        </w:rPr>
        <w:t>й бюджет – 119 420,27274 тыс. рублей,</w:t>
      </w:r>
    </w:p>
    <w:p w14:paraId="D4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местный бюджет – 24,38703 тыс. рублей</w:t>
      </w:r>
    </w:p>
    <w:p w14:paraId="D5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прочие внебюджетные источники – 261,00000 тыс. рублей;</w:t>
      </w:r>
    </w:p>
    <w:p w14:paraId="D601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122 103,19268 тыс. рублей, в том числе:</w:t>
      </w:r>
    </w:p>
    <w:p w14:paraId="D7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бюджет 2 343,60000 тыс. рублей,</w:t>
      </w:r>
    </w:p>
    <w:p w14:paraId="D8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краевой бюджет – 119 525,52795т</w:t>
      </w:r>
      <w:r>
        <w:rPr>
          <w:rFonts w:ascii="Times New Roman" w:hAnsi="Times New Roman"/>
          <w:sz w:val="28"/>
        </w:rPr>
        <w:t>ыс. рублей,</w:t>
      </w:r>
    </w:p>
    <w:p w14:paraId="D9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местный бюджет – 24,38703 тыс. рублей</w:t>
      </w:r>
    </w:p>
    <w:p w14:paraId="DA010000">
      <w:pPr>
        <w:spacing w:after="0" w:line="276" w:lineRule="auto"/>
        <w:ind w:firstLine="113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прочие внебюджетные источники – 209,67770 тыс. рублей.</w:t>
      </w:r>
    </w:p>
    <w:p w14:paraId="DB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территории Корякского округа осуществляют деятельность подведомственные учреждения культуры:</w:t>
      </w:r>
    </w:p>
    <w:p w14:paraId="DC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КГБУ «Корякская детская школа искусств им. Д.Б. </w:t>
      </w:r>
      <w:r>
        <w:rPr>
          <w:rFonts w:ascii="Times New Roman" w:hAnsi="Times New Roman"/>
          <w:sz w:val="28"/>
        </w:rPr>
        <w:t>Каба</w:t>
      </w:r>
      <w:r>
        <w:rPr>
          <w:rFonts w:ascii="Times New Roman" w:hAnsi="Times New Roman"/>
          <w:sz w:val="28"/>
        </w:rPr>
        <w:t>левского</w:t>
      </w:r>
      <w:r>
        <w:rPr>
          <w:rFonts w:ascii="Times New Roman" w:hAnsi="Times New Roman"/>
          <w:sz w:val="28"/>
        </w:rPr>
        <w:t xml:space="preserve">». </w:t>
      </w:r>
    </w:p>
    <w:p w14:paraId="DD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КГБУ «Корякский фольклорный ансамбль танца «</w:t>
      </w:r>
      <w:r>
        <w:rPr>
          <w:rFonts w:ascii="Times New Roman" w:hAnsi="Times New Roman"/>
          <w:sz w:val="28"/>
        </w:rPr>
        <w:t>Ангт</w:t>
      </w:r>
      <w:r>
        <w:rPr>
          <w:rFonts w:ascii="Times New Roman" w:hAnsi="Times New Roman"/>
          <w:sz w:val="28"/>
        </w:rPr>
        <w:t xml:space="preserve">» им. Иосифа Жукова». </w:t>
      </w:r>
    </w:p>
    <w:p w14:paraId="DE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КГБУ «Корякский окружной краеведческий музей».</w:t>
      </w:r>
    </w:p>
    <w:p w14:paraId="DF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КГБУ «Корякский центр народного творчества». </w:t>
      </w:r>
    </w:p>
    <w:p w14:paraId="E0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мероприятий подведомственных учреждений осуществляется п</w:t>
      </w:r>
      <w:r>
        <w:rPr>
          <w:rFonts w:ascii="Times New Roman" w:hAnsi="Times New Roman"/>
          <w:sz w:val="28"/>
        </w:rPr>
        <w:t>о государственным заданиям на оказание государственных услуг (выполнение работ) в рамках государственной программы «Развитие культуры в Камчатском крае».</w:t>
      </w:r>
    </w:p>
    <w:p w14:paraId="E101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Подпрограмма 1 «Наследие»</w:t>
      </w:r>
    </w:p>
    <w:p w14:paraId="E2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1. по основному мероприятию </w:t>
      </w:r>
      <w:r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i w:val="1"/>
          <w:sz w:val="28"/>
        </w:rPr>
        <w:t>Развитие музейного дела»</w:t>
      </w:r>
      <w:r>
        <w:rPr>
          <w:rFonts w:ascii="Times New Roman" w:hAnsi="Times New Roman"/>
          <w:sz w:val="28"/>
        </w:rPr>
        <w:t xml:space="preserve"> предусмотрено 13 156,</w:t>
      </w:r>
      <w:r>
        <w:rPr>
          <w:rFonts w:ascii="Times New Roman" w:hAnsi="Times New Roman"/>
          <w:sz w:val="28"/>
        </w:rPr>
        <w:t>96492 тыс. рублей, профинансировано 13 156,96492 тыс. рублей, освоено 13 027,58385 тыс. рублей:</w:t>
      </w:r>
    </w:p>
    <w:p w14:paraId="E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 xml:space="preserve">«Оказание государственных услуг (выполнение работ) в области музейного дела, обеспечение деятельности краевых государственных музеев, </w:t>
      </w:r>
      <w:r>
        <w:rPr>
          <w:rFonts w:ascii="Times New Roman" w:hAnsi="Times New Roman"/>
          <w:i w:val="1"/>
          <w:sz w:val="28"/>
        </w:rPr>
        <w:t>находящихся в ведении Министерства культуры Камчатского края» д</w:t>
      </w:r>
      <w:r>
        <w:rPr>
          <w:rFonts w:ascii="Times New Roman" w:hAnsi="Times New Roman"/>
          <w:sz w:val="28"/>
        </w:rPr>
        <w:t xml:space="preserve">ля исполнения государственного задания на оказание государственных услуг (выполнение работ) заключено соглашение с КГБУ «Корякский окружной краеведческий музей» № 22-1/11 от 29.12.2022. </w:t>
      </w:r>
    </w:p>
    <w:p w14:paraId="E4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Доведе</w:t>
      </w:r>
      <w:r>
        <w:rPr>
          <w:rFonts w:ascii="Times New Roman" w:hAnsi="Times New Roman"/>
          <w:sz w:val="28"/>
        </w:rPr>
        <w:t xml:space="preserve">но государственное задание на оказание государственных услуг (выполнение работ). Финансирование направлено на обеспечение основной деятельности учреждений. Заключены договоры на услуги по содержанию </w:t>
      </w:r>
      <w:r>
        <w:rPr>
          <w:rFonts w:ascii="Times New Roman" w:hAnsi="Times New Roman"/>
          <w:sz w:val="28"/>
        </w:rPr>
        <w:t>имущества, оказание коммунальных услуг, услуги связи, усл</w:t>
      </w:r>
      <w:r>
        <w:rPr>
          <w:rFonts w:ascii="Times New Roman" w:hAnsi="Times New Roman"/>
          <w:sz w:val="28"/>
        </w:rPr>
        <w:t xml:space="preserve">уги по охране имущества, услуги по информационному обслуживанию. </w:t>
      </w:r>
    </w:p>
    <w:p w14:paraId="E501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Подпрограмма 2 «Искусство»</w:t>
      </w:r>
    </w:p>
    <w:p w14:paraId="E6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2. по основному мероприятию </w:t>
      </w:r>
      <w:r>
        <w:rPr>
          <w:rFonts w:ascii="Times New Roman" w:hAnsi="Times New Roman"/>
          <w:i w:val="1"/>
          <w:sz w:val="28"/>
        </w:rPr>
        <w:t xml:space="preserve">«Поддержка и развитие исполнительских искусств» </w:t>
      </w:r>
      <w:r>
        <w:rPr>
          <w:rFonts w:ascii="Times New Roman" w:hAnsi="Times New Roman"/>
          <w:sz w:val="28"/>
        </w:rPr>
        <w:t>предусмотрено 21 138,54856 тыс. рублей, профинансировано 21 168,54856 тыс. рублей, осво</w:t>
      </w:r>
      <w:r>
        <w:rPr>
          <w:rFonts w:ascii="Times New Roman" w:hAnsi="Times New Roman"/>
          <w:sz w:val="28"/>
        </w:rPr>
        <w:t xml:space="preserve">ено </w:t>
      </w:r>
      <w:r>
        <w:t xml:space="preserve"> </w:t>
      </w:r>
      <w:r>
        <w:rPr>
          <w:rFonts w:ascii="Times New Roman" w:hAnsi="Times New Roman"/>
          <w:sz w:val="28"/>
        </w:rPr>
        <w:t>21 305,06646 тыс. рублей:</w:t>
      </w:r>
    </w:p>
    <w:p w14:paraId="E7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рамках мероприятия «</w:t>
      </w:r>
      <w:r>
        <w:rPr>
          <w:rFonts w:ascii="Times New Roman" w:hAnsi="Times New Roman"/>
          <w:i w:val="1"/>
          <w:sz w:val="28"/>
        </w:rPr>
        <w:t>Оказание государственных услуг (выполнение работ) и обеспечение деятельности государственных театров и концертных организаций, находящихся в ведении Министерства культуры Камчатского края»</w:t>
      </w:r>
      <w:r>
        <w:rPr>
          <w:rFonts w:ascii="Times New Roman" w:hAnsi="Times New Roman"/>
          <w:sz w:val="28"/>
        </w:rPr>
        <w:t xml:space="preserve"> для исполнен</w:t>
      </w:r>
      <w:r>
        <w:rPr>
          <w:rFonts w:ascii="Times New Roman" w:hAnsi="Times New Roman"/>
          <w:sz w:val="28"/>
        </w:rPr>
        <w:t>ия государственного задания на оказание государственных услуг (выполнение работ) заключено соглашения с КГБУ «Корякский фольклорный ансамбль танца «</w:t>
      </w:r>
      <w:r>
        <w:rPr>
          <w:rFonts w:ascii="Times New Roman" w:hAnsi="Times New Roman"/>
          <w:sz w:val="28"/>
        </w:rPr>
        <w:t>Ангт</w:t>
      </w:r>
      <w:r>
        <w:rPr>
          <w:rFonts w:ascii="Times New Roman" w:hAnsi="Times New Roman"/>
          <w:sz w:val="28"/>
        </w:rPr>
        <w:t xml:space="preserve">» имени Иосифа Жукова» № 22-1/15 от 29.12.2022. </w:t>
      </w:r>
    </w:p>
    <w:p w14:paraId="E8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Доведено государственное задание на оказание государств</w:t>
      </w:r>
      <w:r>
        <w:rPr>
          <w:rFonts w:ascii="Times New Roman" w:hAnsi="Times New Roman"/>
          <w:sz w:val="28"/>
        </w:rPr>
        <w:t>енных услуг (выполнение работ). Финансирование направлено на обеспечение основной деятельности учреждений. Заключены договоры на услуги по содержанию имущества, оказание коммунальных услуг, услуги связи, услуги по охране имущества, услуги по информационном</w:t>
      </w:r>
      <w:r>
        <w:rPr>
          <w:rFonts w:ascii="Times New Roman" w:hAnsi="Times New Roman"/>
          <w:sz w:val="28"/>
        </w:rPr>
        <w:t>у обслуживанию.</w:t>
      </w:r>
    </w:p>
    <w:p w14:paraId="E901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Подпрограмма 3 «Традиционная культура и народное творчество» </w:t>
      </w:r>
    </w:p>
    <w:p w14:paraId="EA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3. по основному мероприятию </w:t>
      </w:r>
      <w:r>
        <w:rPr>
          <w:rFonts w:ascii="Times New Roman" w:hAnsi="Times New Roman"/>
          <w:i w:val="1"/>
          <w:sz w:val="28"/>
        </w:rPr>
        <w:t>«Поддержка ра</w:t>
      </w:r>
      <w:r>
        <w:rPr>
          <w:rFonts w:ascii="Times New Roman" w:hAnsi="Times New Roman"/>
          <w:i w:val="1"/>
          <w:sz w:val="28"/>
        </w:rPr>
        <w:t xml:space="preserve">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жизни» </w:t>
      </w:r>
      <w:r>
        <w:rPr>
          <w:rFonts w:ascii="Times New Roman" w:hAnsi="Times New Roman"/>
          <w:sz w:val="28"/>
        </w:rPr>
        <w:t>предусмотрено 29 810,07138 тыс. рублей, профинансировано 29 810,</w:t>
      </w:r>
      <w:r>
        <w:rPr>
          <w:rFonts w:ascii="Times New Roman" w:hAnsi="Times New Roman"/>
          <w:sz w:val="28"/>
        </w:rPr>
        <w:t xml:space="preserve">07138 тыс. рублей, освоено </w:t>
      </w:r>
      <w:r>
        <w:t xml:space="preserve"> </w:t>
      </w:r>
      <w:r>
        <w:rPr>
          <w:rFonts w:ascii="Times New Roman" w:hAnsi="Times New Roman"/>
          <w:sz w:val="28"/>
        </w:rPr>
        <w:t>29 934,61428 тыс. рублей:</w:t>
      </w:r>
    </w:p>
    <w:p w14:paraId="EB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«Оказание государственных услуг (выполнение работ) и обеспечение деятельности государственных учреждений культурно-досугового типа, находящихся в ведении Министерства культуры Кам</w:t>
      </w:r>
      <w:r>
        <w:rPr>
          <w:rFonts w:ascii="Times New Roman" w:hAnsi="Times New Roman"/>
          <w:i w:val="1"/>
          <w:sz w:val="28"/>
        </w:rPr>
        <w:t>чатского края»</w:t>
      </w:r>
      <w:r>
        <w:rPr>
          <w:rFonts w:ascii="Times New Roman" w:hAnsi="Times New Roman"/>
          <w:sz w:val="28"/>
        </w:rPr>
        <w:t xml:space="preserve"> для исполнения государственного задания с КГБУ «Корякский центр народного творчества» заключено соглашение № 22-1/8 от 29.12.2022. </w:t>
      </w:r>
    </w:p>
    <w:p w14:paraId="EC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Доведено государственное задание на оказание государственных услуг (выполнение работ). Финансирование направл</w:t>
      </w:r>
      <w:r>
        <w:rPr>
          <w:rFonts w:ascii="Times New Roman" w:hAnsi="Times New Roman"/>
          <w:sz w:val="28"/>
        </w:rPr>
        <w:t xml:space="preserve">ено на обеспечение основной деятельности учреждений. Заключены договоры на услуги по содержанию имущества, оказание коммунальных услуг, услуги связи, услуги по охране имущества, услуги по информационному обслуживанию. </w:t>
      </w:r>
    </w:p>
    <w:p w14:paraId="ED01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Подпрограмма 4 «Образование в сфере к</w:t>
      </w:r>
      <w:r>
        <w:rPr>
          <w:rFonts w:ascii="Times New Roman" w:hAnsi="Times New Roman"/>
          <w:b w:val="1"/>
          <w:i w:val="1"/>
          <w:sz w:val="28"/>
        </w:rPr>
        <w:t>ультуры»</w:t>
      </w:r>
    </w:p>
    <w:p w14:paraId="EE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4. по основному мероприятию </w:t>
      </w:r>
      <w:r>
        <w:rPr>
          <w:rFonts w:ascii="Times New Roman" w:hAnsi="Times New Roman"/>
          <w:i w:val="1"/>
          <w:sz w:val="28"/>
        </w:rPr>
        <w:t xml:space="preserve">«Развитие системы образования в сфере культуры и искусства» </w:t>
      </w:r>
      <w:r>
        <w:rPr>
          <w:rFonts w:ascii="Times New Roman" w:hAnsi="Times New Roman"/>
          <w:sz w:val="28"/>
        </w:rPr>
        <w:t xml:space="preserve">предусмотрено 53 324,65142 тыс. рублей, профинансировано 53 324,65142 тыс. рублей, освоено </w:t>
      </w:r>
      <w:r>
        <w:t xml:space="preserve"> </w:t>
      </w:r>
      <w:r>
        <w:rPr>
          <w:rFonts w:ascii="Times New Roman" w:hAnsi="Times New Roman"/>
          <w:sz w:val="28"/>
        </w:rPr>
        <w:t>53 246,90460 тыс. рублей:</w:t>
      </w:r>
    </w:p>
    <w:p w14:paraId="EF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«Оказание государс</w:t>
      </w:r>
      <w:r>
        <w:rPr>
          <w:rFonts w:ascii="Times New Roman" w:hAnsi="Times New Roman"/>
          <w:i w:val="1"/>
          <w:sz w:val="28"/>
        </w:rPr>
        <w:t xml:space="preserve">твенных услуг (выполнение работ) и обеспечение деятельности образовательных учреждений сферы культуры и </w:t>
      </w:r>
      <w:r>
        <w:rPr>
          <w:rFonts w:ascii="Times New Roman" w:hAnsi="Times New Roman"/>
          <w:i w:val="1"/>
          <w:sz w:val="28"/>
        </w:rPr>
        <w:t>искусства, находящихся в ведении Министерства культуры Камчатского края»</w:t>
      </w:r>
      <w:r>
        <w:rPr>
          <w:rFonts w:ascii="Times New Roman" w:hAnsi="Times New Roman"/>
          <w:sz w:val="28"/>
        </w:rPr>
        <w:t xml:space="preserve"> для исполнения государственного задания на оказание государственных услуг (выпо</w:t>
      </w:r>
      <w:r>
        <w:rPr>
          <w:rFonts w:ascii="Times New Roman" w:hAnsi="Times New Roman"/>
          <w:sz w:val="28"/>
        </w:rPr>
        <w:t xml:space="preserve">лнение работ) заключено соглашения с КГБУ ДО «Корякская детская школа искусств им. Д.Б. </w:t>
      </w:r>
      <w:r>
        <w:rPr>
          <w:rFonts w:ascii="Times New Roman" w:hAnsi="Times New Roman"/>
          <w:sz w:val="28"/>
        </w:rPr>
        <w:t>Кабалевского</w:t>
      </w:r>
      <w:r>
        <w:rPr>
          <w:rFonts w:ascii="Times New Roman" w:hAnsi="Times New Roman"/>
          <w:sz w:val="28"/>
        </w:rPr>
        <w:t xml:space="preserve">» № 22-1/4 от 29.12.2022. </w:t>
      </w:r>
    </w:p>
    <w:p w14:paraId="F0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Доведено государственное задание на оказание государственных услуг (выполнение работ). Финансирование направлено на обеспечение о</w:t>
      </w:r>
      <w:r>
        <w:rPr>
          <w:rFonts w:ascii="Times New Roman" w:hAnsi="Times New Roman"/>
          <w:sz w:val="28"/>
        </w:rPr>
        <w:t xml:space="preserve">сновной деятельности учреждений. Заключены договоры на услуги по содержанию имущества, оказание коммунальных услуг, услуги связи, услуги по охране имущества, услуги по информационному обслуживанию. </w:t>
      </w:r>
    </w:p>
    <w:p w14:paraId="F101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5.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«Проведение мероприятий по вы</w:t>
      </w:r>
      <w:r>
        <w:rPr>
          <w:rFonts w:ascii="Times New Roman" w:hAnsi="Times New Roman"/>
          <w:i w:val="1"/>
          <w:sz w:val="28"/>
        </w:rPr>
        <w:t xml:space="preserve">явлению художественно одарённых детей и молодёжи по созданию условий для их творческого развития» </w:t>
      </w:r>
      <w:r>
        <w:rPr>
          <w:rFonts w:ascii="Times New Roman" w:hAnsi="Times New Roman"/>
          <w:sz w:val="28"/>
        </w:rPr>
        <w:t>предусмотрено 53,70000 тыс. рублей, профинансировано 53,70000 тыс. рублей, освоено 53,70000 тыс. рублей:</w:t>
      </w:r>
    </w:p>
    <w:p w14:paraId="F2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«Проведение и обеспечение учас</w:t>
      </w:r>
      <w:r>
        <w:rPr>
          <w:rFonts w:ascii="Times New Roman" w:hAnsi="Times New Roman"/>
          <w:i w:val="1"/>
          <w:sz w:val="28"/>
        </w:rPr>
        <w:t>тия в краевых творческих мероприятиях (мастер-классы, олимпиады, фестивали, конкурсы, выставки и т.п.) с участием молодых дарований»</w:t>
      </w:r>
      <w:r>
        <w:rPr>
          <w:rFonts w:ascii="Times New Roman" w:hAnsi="Times New Roman"/>
          <w:sz w:val="28"/>
        </w:rPr>
        <w:t xml:space="preserve"> для обеспечения участия в краевом конкурсе «Юные дарования Камчатки» КГБУ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Корякская</w:t>
      </w:r>
      <w:r>
        <w:rPr>
          <w:rFonts w:ascii="Times New Roman" w:hAnsi="Times New Roman"/>
          <w:sz w:val="28"/>
        </w:rPr>
        <w:t xml:space="preserve"> детская школа искусств им. Д.Б. </w:t>
      </w:r>
      <w:r>
        <w:rPr>
          <w:rFonts w:ascii="Times New Roman" w:hAnsi="Times New Roman"/>
          <w:sz w:val="28"/>
        </w:rPr>
        <w:t>Каб</w:t>
      </w:r>
      <w:r>
        <w:rPr>
          <w:rFonts w:ascii="Times New Roman" w:hAnsi="Times New Roman"/>
          <w:sz w:val="28"/>
        </w:rPr>
        <w:t>алевского</w:t>
      </w:r>
      <w:r>
        <w:rPr>
          <w:rFonts w:ascii="Times New Roman" w:hAnsi="Times New Roman"/>
          <w:sz w:val="28"/>
        </w:rPr>
        <w:t xml:space="preserve">» заключено соглашение № 22-2/26 от 17.02.2023. </w:t>
      </w:r>
    </w:p>
    <w:p w14:paraId="F3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период с 23 по 30 марта 2023 года обеспечено участие учащихся в 46-ом краевом конкурсе исполнительского мастерства «Юные дарования Камчатки» среди учащихся детских музыкальных школ и школ искусств</w:t>
      </w:r>
      <w:r>
        <w:rPr>
          <w:rFonts w:ascii="Times New Roman" w:hAnsi="Times New Roman"/>
          <w:sz w:val="28"/>
        </w:rPr>
        <w:t xml:space="preserve"> Камчатского края, студентов Камчатского колледжа искусств. </w:t>
      </w:r>
    </w:p>
    <w:p w14:paraId="F401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Подпрограмма 5 «Обеспечение реализации программы»</w:t>
      </w:r>
    </w:p>
    <w:p w14:paraId="F5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6.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«Организация и проведение торжественных мероприятий, посвященных праздничным, памятным и юбилейным датам, значимым дл</w:t>
      </w:r>
      <w:r>
        <w:rPr>
          <w:rFonts w:ascii="Times New Roman" w:hAnsi="Times New Roman"/>
          <w:i w:val="1"/>
          <w:sz w:val="28"/>
        </w:rPr>
        <w:t xml:space="preserve">я России и Камчатского края, а также иных </w:t>
      </w:r>
      <w:r>
        <w:rPr>
          <w:rFonts w:ascii="Times New Roman" w:hAnsi="Times New Roman"/>
          <w:i w:val="1"/>
          <w:sz w:val="28"/>
        </w:rPr>
        <w:t>имиджевых</w:t>
      </w:r>
      <w:r>
        <w:rPr>
          <w:rFonts w:ascii="Times New Roman" w:hAnsi="Times New Roman"/>
          <w:i w:val="1"/>
          <w:sz w:val="28"/>
        </w:rPr>
        <w:t xml:space="preserve"> и торжественных мероприятий из краевого бюджета» </w:t>
      </w:r>
      <w:r>
        <w:rPr>
          <w:rFonts w:ascii="Times New Roman" w:hAnsi="Times New Roman"/>
          <w:sz w:val="28"/>
        </w:rPr>
        <w:t>предусмотрено 868,00000 тыс. рублей, профинансировано 868,00000 тыс. рублей, освоено 868,00000 тыс. рублей:</w:t>
      </w:r>
    </w:p>
    <w:p w14:paraId="F6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«Организация и проведени</w:t>
      </w:r>
      <w:r>
        <w:rPr>
          <w:rFonts w:ascii="Times New Roman" w:hAnsi="Times New Roman"/>
          <w:i w:val="1"/>
          <w:sz w:val="28"/>
        </w:rPr>
        <w:t xml:space="preserve">е торжественных мероприятий, посвященных праздничным, памятным и юбилейным датам, значимым для России и Камчатского края, а также иных </w:t>
      </w:r>
      <w:r>
        <w:rPr>
          <w:rFonts w:ascii="Times New Roman" w:hAnsi="Times New Roman"/>
          <w:i w:val="1"/>
          <w:sz w:val="28"/>
        </w:rPr>
        <w:t>имиджевых</w:t>
      </w:r>
      <w:r>
        <w:rPr>
          <w:rFonts w:ascii="Times New Roman" w:hAnsi="Times New Roman"/>
          <w:i w:val="1"/>
          <w:sz w:val="28"/>
        </w:rPr>
        <w:t xml:space="preserve"> и торжественных мероприятий» в</w:t>
      </w:r>
      <w:r>
        <w:rPr>
          <w:rFonts w:ascii="Times New Roman" w:hAnsi="Times New Roman"/>
          <w:sz w:val="28"/>
        </w:rPr>
        <w:t xml:space="preserve"> целях организации выездной деятельности для участия в концертной программе зимне</w:t>
      </w:r>
      <w:r>
        <w:rPr>
          <w:rFonts w:ascii="Times New Roman" w:hAnsi="Times New Roman"/>
          <w:sz w:val="28"/>
        </w:rPr>
        <w:t>го фестиваля «Берингия-2023» КГАУ «Корякский фольклорный ансамбль танца «</w:t>
      </w:r>
      <w:r>
        <w:rPr>
          <w:rFonts w:ascii="Times New Roman" w:hAnsi="Times New Roman"/>
          <w:sz w:val="28"/>
        </w:rPr>
        <w:t>Ангт</w:t>
      </w:r>
      <w:r>
        <w:rPr>
          <w:rFonts w:ascii="Times New Roman" w:hAnsi="Times New Roman"/>
          <w:sz w:val="28"/>
        </w:rPr>
        <w:t>» имени Иосифа Жукова» заключено соглашение № 22-2/22 от 10.02.2023 на сумму 868,000000 тыс. рублей</w:t>
      </w:r>
      <w:r>
        <w:rPr>
          <w:rFonts w:ascii="Times New Roman" w:hAnsi="Times New Roman"/>
          <w:sz w:val="28"/>
        </w:rPr>
        <w:t>. За время гастрольного тура с 10.02.2023 по 10.03.2023 в рамках зимнего фестива</w:t>
      </w:r>
      <w:r>
        <w:rPr>
          <w:rFonts w:ascii="Times New Roman" w:hAnsi="Times New Roman"/>
          <w:sz w:val="28"/>
        </w:rPr>
        <w:t xml:space="preserve">ля </w:t>
      </w:r>
      <w:r>
        <w:rPr>
          <w:rFonts w:ascii="Times New Roman" w:hAnsi="Times New Roman"/>
          <w:sz w:val="28"/>
        </w:rPr>
        <w:t>«Берингия-2023» было проведено 24 мероприятия, количество зрителей – 17 492 чел.</w:t>
      </w:r>
    </w:p>
    <w:p w14:paraId="F7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достижения цели «Оплата расходов, связанных с проведением культурной программы на Восточном экономическом форуме 2023 года» заключены соглашения: </w:t>
      </w:r>
    </w:p>
    <w:p w14:paraId="F8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КГАУ «Корякский фол</w:t>
      </w:r>
      <w:r>
        <w:rPr>
          <w:rFonts w:ascii="Times New Roman" w:hAnsi="Times New Roman"/>
          <w:sz w:val="28"/>
        </w:rPr>
        <w:t>ьклорный ансамбль танца «</w:t>
      </w:r>
      <w:r>
        <w:rPr>
          <w:rFonts w:ascii="Times New Roman" w:hAnsi="Times New Roman"/>
          <w:sz w:val="28"/>
        </w:rPr>
        <w:t>Ангт</w:t>
      </w:r>
      <w:r>
        <w:rPr>
          <w:rFonts w:ascii="Times New Roman" w:hAnsi="Times New Roman"/>
          <w:sz w:val="28"/>
        </w:rPr>
        <w:t xml:space="preserve">» имени Иосифа Жукова» № 22-2/40 от 08.09.2023 на сумму 2 475,285 тыс. рублей; </w:t>
      </w:r>
    </w:p>
    <w:p w14:paraId="F9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КГБУ «Центр культуры и досуга «Сероглазка» № 22-2/41 от 08.09.2023 на сумму 3 863,73287 тыс. рублей. </w:t>
      </w:r>
    </w:p>
    <w:p w14:paraId="FA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7.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 xml:space="preserve">по основному мероприятию </w:t>
      </w:r>
      <w:r>
        <w:rPr>
          <w:rFonts w:ascii="Times New Roman" w:hAnsi="Times New Roman"/>
          <w:i w:val="1"/>
          <w:sz w:val="28"/>
        </w:rPr>
        <w:t>А</w:t>
      </w:r>
      <w:r>
        <w:rPr>
          <w:rFonts w:ascii="Times New Roman" w:hAnsi="Times New Roman"/>
          <w:i w:val="1"/>
          <w:sz w:val="28"/>
        </w:rPr>
        <w:t>2</w:t>
      </w:r>
      <w:r>
        <w:rPr>
          <w:rFonts w:ascii="Times New Roman" w:hAnsi="Times New Roman"/>
          <w:i w:val="1"/>
          <w:sz w:val="28"/>
        </w:rPr>
        <w:t xml:space="preserve"> Региональный</w:t>
      </w:r>
      <w:r>
        <w:rPr>
          <w:rFonts w:ascii="Times New Roman" w:hAnsi="Times New Roman"/>
          <w:i w:val="1"/>
          <w:sz w:val="28"/>
        </w:rPr>
        <w:t xml:space="preserve"> проект «Создание условий для реализации творческого потенциала нации «Творческие люди»</w:t>
      </w:r>
      <w:r>
        <w:rPr>
          <w:rFonts w:ascii="Times New Roman" w:hAnsi="Times New Roman"/>
          <w:sz w:val="28"/>
        </w:rPr>
        <w:t xml:space="preserve"> предусмотрено 125,00000 тыс. рублей, профинансировано 125,00000 тыс. рублей, освоено 125,00000 тыс. рублей:</w:t>
      </w:r>
    </w:p>
    <w:p w14:paraId="FB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рамках мероприятия «Оказание государственной поддержки л</w:t>
      </w:r>
      <w:r>
        <w:rPr>
          <w:rFonts w:ascii="Times New Roman" w:hAnsi="Times New Roman"/>
          <w:sz w:val="28"/>
        </w:rPr>
        <w:t xml:space="preserve">учшим сельским учреждениям культуры и их работникам»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</w:t>
      </w:r>
      <w:r>
        <w:rPr>
          <w:rFonts w:ascii="Times New Roman" w:hAnsi="Times New Roman"/>
          <w:sz w:val="28"/>
        </w:rPr>
        <w:t>их работников» ежегодно, начиная с 2013 года, выплачиваются денежные поощрения лучшим муниципальным учреждениям культуры, находящимся на территориях сельских поселений и лучшим</w:t>
      </w:r>
      <w:r>
        <w:rPr>
          <w:rFonts w:ascii="Times New Roman" w:hAnsi="Times New Roman"/>
          <w:sz w:val="28"/>
        </w:rPr>
        <w:t xml:space="preserve"> работникам муниципальных учреждений культуры, находящихся на территориях сельск</w:t>
      </w:r>
      <w:r>
        <w:rPr>
          <w:rFonts w:ascii="Times New Roman" w:hAnsi="Times New Roman"/>
          <w:sz w:val="28"/>
        </w:rPr>
        <w:t xml:space="preserve">их поселений. </w:t>
      </w:r>
    </w:p>
    <w:p w14:paraId="FC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Общее количество заявок, поступивших на конкурс в 2023 году в номинации «Лучшее муниципальное учреждение» - 9 шт., в номинации «Лучший работник муниципального учреждения» - 9 шт.</w:t>
      </w:r>
    </w:p>
    <w:p w14:paraId="FD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номинации «Лучшее муниципальное учреждение культуры, находящ</w:t>
      </w:r>
      <w:r>
        <w:rPr>
          <w:rFonts w:ascii="Times New Roman" w:hAnsi="Times New Roman"/>
          <w:sz w:val="28"/>
        </w:rPr>
        <w:t>ееся на территории сельского поселения Камчатского края» определены победители, в том числе МКУК «</w:t>
      </w:r>
      <w:r>
        <w:rPr>
          <w:rFonts w:ascii="Times New Roman" w:hAnsi="Times New Roman"/>
          <w:sz w:val="28"/>
        </w:rPr>
        <w:t>Карагинский</w:t>
      </w:r>
      <w:r>
        <w:rPr>
          <w:rFonts w:ascii="Times New Roman" w:hAnsi="Times New Roman"/>
          <w:sz w:val="28"/>
        </w:rPr>
        <w:t xml:space="preserve"> районный краеведческий музей» (</w:t>
      </w:r>
      <w:r>
        <w:rPr>
          <w:rFonts w:ascii="Times New Roman" w:hAnsi="Times New Roman"/>
          <w:sz w:val="28"/>
        </w:rPr>
        <w:t>Карагинский</w:t>
      </w:r>
      <w:r>
        <w:rPr>
          <w:rFonts w:ascii="Times New Roman" w:hAnsi="Times New Roman"/>
          <w:sz w:val="28"/>
        </w:rPr>
        <w:t xml:space="preserve"> муниципальный район, п. </w:t>
      </w:r>
      <w:r>
        <w:rPr>
          <w:rFonts w:ascii="Times New Roman" w:hAnsi="Times New Roman"/>
          <w:sz w:val="28"/>
        </w:rPr>
        <w:t>Оссора</w:t>
      </w:r>
      <w:r>
        <w:rPr>
          <w:rFonts w:ascii="Times New Roman" w:hAnsi="Times New Roman"/>
          <w:sz w:val="28"/>
        </w:rPr>
        <w:t xml:space="preserve">). </w:t>
      </w:r>
    </w:p>
    <w:p w14:paraId="FE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номинации «Лучший работник муниципального учреждения культуры, нахо</w:t>
      </w:r>
      <w:r>
        <w:rPr>
          <w:rFonts w:ascii="Times New Roman" w:hAnsi="Times New Roman"/>
          <w:sz w:val="28"/>
        </w:rPr>
        <w:t>дящегося на территории сельского поселения Камчатского края» определены победители, в том числе:</w:t>
      </w:r>
    </w:p>
    <w:p w14:paraId="FF01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Самедова</w:t>
      </w:r>
      <w:r>
        <w:rPr>
          <w:rFonts w:ascii="Times New Roman" w:hAnsi="Times New Roman"/>
          <w:sz w:val="28"/>
        </w:rPr>
        <w:t xml:space="preserve"> Н.И., художественный руководитель МБУК </w:t>
      </w:r>
      <w:r>
        <w:rPr>
          <w:rFonts w:ascii="Times New Roman" w:hAnsi="Times New Roman"/>
          <w:sz w:val="28"/>
        </w:rPr>
        <w:t>Тигильский</w:t>
      </w:r>
      <w:r>
        <w:rPr>
          <w:rFonts w:ascii="Times New Roman" w:hAnsi="Times New Roman"/>
          <w:sz w:val="28"/>
        </w:rPr>
        <w:t xml:space="preserve"> районный центр досуга» (</w:t>
      </w:r>
      <w:r>
        <w:rPr>
          <w:rFonts w:ascii="Times New Roman" w:hAnsi="Times New Roman"/>
          <w:sz w:val="28"/>
        </w:rPr>
        <w:t>Тигильский</w:t>
      </w:r>
      <w:r>
        <w:rPr>
          <w:rFonts w:ascii="Times New Roman" w:hAnsi="Times New Roman"/>
          <w:sz w:val="28"/>
        </w:rPr>
        <w:t xml:space="preserve"> муниципальный район, с. Тигиль); </w:t>
      </w:r>
    </w:p>
    <w:p w14:paraId="00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Юрьева Т.П., заведующая </w:t>
      </w:r>
      <w:r>
        <w:rPr>
          <w:rFonts w:ascii="Times New Roman" w:hAnsi="Times New Roman"/>
          <w:sz w:val="28"/>
        </w:rPr>
        <w:t>библиотекой-филиалом с Ивашка МКУК «</w:t>
      </w:r>
      <w:r>
        <w:rPr>
          <w:rFonts w:ascii="Times New Roman" w:hAnsi="Times New Roman"/>
          <w:sz w:val="28"/>
        </w:rPr>
        <w:t>Карагинская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межпоселенческая</w:t>
      </w:r>
      <w:r>
        <w:rPr>
          <w:rFonts w:ascii="Times New Roman" w:hAnsi="Times New Roman"/>
          <w:sz w:val="28"/>
        </w:rPr>
        <w:t xml:space="preserve"> централизованная библиотечная система» (</w:t>
      </w:r>
      <w:r>
        <w:rPr>
          <w:rFonts w:ascii="Times New Roman" w:hAnsi="Times New Roman"/>
          <w:sz w:val="28"/>
        </w:rPr>
        <w:t>Карагинский</w:t>
      </w:r>
      <w:r>
        <w:rPr>
          <w:rFonts w:ascii="Times New Roman" w:hAnsi="Times New Roman"/>
          <w:sz w:val="28"/>
        </w:rPr>
        <w:t xml:space="preserve"> муниципальный район, с. Ивашка). </w:t>
      </w:r>
    </w:p>
    <w:p w14:paraId="0102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Подпрограмма 6 «Развитие инфраструктуры в сфере культуры»</w:t>
      </w:r>
    </w:p>
    <w:p w14:paraId="02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8.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 xml:space="preserve">по основному мероприятию </w:t>
      </w:r>
      <w:r>
        <w:rPr>
          <w:rFonts w:ascii="Times New Roman" w:hAnsi="Times New Roman"/>
          <w:i w:val="1"/>
          <w:sz w:val="28"/>
        </w:rPr>
        <w:t>«Инвестиционные</w:t>
      </w:r>
      <w:r>
        <w:rPr>
          <w:rFonts w:ascii="Times New Roman" w:hAnsi="Times New Roman"/>
          <w:i w:val="1"/>
          <w:sz w:val="28"/>
        </w:rPr>
        <w:t xml:space="preserve"> мероприятия в сфере культуры» </w:t>
      </w:r>
      <w:r>
        <w:rPr>
          <w:rFonts w:ascii="Times New Roman" w:hAnsi="Times New Roman"/>
          <w:sz w:val="28"/>
        </w:rPr>
        <w:t>предусмотрено 1 103,62069 тыс. рублей, профинансировано 1 103,62069 тыс. рублей, освоено 1 103,62069 тыс. рублей:</w:t>
      </w:r>
    </w:p>
    <w:p w14:paraId="03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 xml:space="preserve">«Реконструкция здания КГБУ ДО «Корякская школа искусств им. Д.Б. </w:t>
      </w:r>
      <w:r>
        <w:rPr>
          <w:rFonts w:ascii="Times New Roman" w:hAnsi="Times New Roman"/>
          <w:i w:val="1"/>
          <w:sz w:val="28"/>
        </w:rPr>
        <w:t>Кабалевского</w:t>
      </w:r>
      <w:r>
        <w:rPr>
          <w:rFonts w:ascii="Times New Roman" w:hAnsi="Times New Roman"/>
          <w:i w:val="1"/>
          <w:sz w:val="28"/>
        </w:rPr>
        <w:t>»</w:t>
      </w:r>
      <w:r>
        <w:rPr>
          <w:rFonts w:ascii="Times New Roman" w:hAnsi="Times New Roman"/>
          <w:sz w:val="28"/>
        </w:rPr>
        <w:t xml:space="preserve"> на 2023 г</w:t>
      </w:r>
      <w:r>
        <w:rPr>
          <w:rFonts w:ascii="Times New Roman" w:hAnsi="Times New Roman"/>
          <w:sz w:val="28"/>
        </w:rPr>
        <w:t xml:space="preserve">од в краевом бюджете предусмотрено 40,000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рублей. Предварительная стоимость завершения строительства Объекта 250,000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рублей, причиной высокой цены стало не выполнение предыдущими подрядчиками работ по государственному контракту. КГКУ «Служба заказч</w:t>
      </w:r>
      <w:r>
        <w:rPr>
          <w:rFonts w:ascii="Times New Roman" w:hAnsi="Times New Roman"/>
          <w:sz w:val="28"/>
        </w:rPr>
        <w:t>ика Министерства строительства и жилищной политики Камчатского края» прорабатывала с Подрядчиком перечень мероприятий по уменьшению цены на завершение строительства Объекта. 15.06.2023 ООО «Строй Эксперт» направило проектно-сметную документацию в КГКУ «Слу</w:t>
      </w:r>
      <w:r>
        <w:rPr>
          <w:rFonts w:ascii="Times New Roman" w:hAnsi="Times New Roman"/>
          <w:sz w:val="28"/>
        </w:rPr>
        <w:t xml:space="preserve">жба заказчика Министерства строительства и жилищной политики Камчатского края», которая не предоставлена в полном объеме. </w:t>
      </w:r>
      <w:r>
        <w:rPr>
          <w:rFonts w:ascii="Times New Roman" w:hAnsi="Times New Roman"/>
          <w:sz w:val="28"/>
        </w:rPr>
        <w:t>В адрес Подрядчика неоднократно направлялись замечания о необходимости предоставления документации с электронно-цифровой подписью, сог</w:t>
      </w:r>
      <w:r>
        <w:rPr>
          <w:rFonts w:ascii="Times New Roman" w:hAnsi="Times New Roman"/>
          <w:sz w:val="28"/>
        </w:rPr>
        <w:t>ласно п. 18 ч. 2 Постановления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 (с изменениями на 06.05.2023). 07.07.2023 направлена претензия в а</w:t>
      </w:r>
      <w:r>
        <w:rPr>
          <w:rFonts w:ascii="Times New Roman" w:hAnsi="Times New Roman"/>
          <w:sz w:val="28"/>
        </w:rPr>
        <w:t>дрес Подрядчика по взысканию неустойки за весь период просроченных обязательств.</w:t>
      </w:r>
      <w:r>
        <w:rPr>
          <w:rFonts w:ascii="Times New Roman" w:hAnsi="Times New Roman"/>
          <w:sz w:val="28"/>
        </w:rPr>
        <w:t xml:space="preserve"> ПСД проходит государственную экспертизу, ориентировочный срок получения заключения – до 30.12.2023. Стоимость завершения реконструкции – 288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рублей (до прохождения эксперт</w:t>
      </w:r>
      <w:r>
        <w:rPr>
          <w:rFonts w:ascii="Times New Roman" w:hAnsi="Times New Roman"/>
          <w:sz w:val="28"/>
        </w:rPr>
        <w:t xml:space="preserve">изы). В проекте краевого бюджета на 2024 год на реализацию мероприятия предварительно заложено 175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рублей. Проектом бюджета Камчатского края на завершение строительства в 2024 году предварительно заложено 175,0 </w:t>
      </w:r>
      <w:r>
        <w:rPr>
          <w:rFonts w:ascii="Times New Roman" w:hAnsi="Times New Roman"/>
          <w:sz w:val="28"/>
        </w:rPr>
        <w:t>млн</w:t>
      </w:r>
      <w:r>
        <w:rPr>
          <w:rFonts w:ascii="Times New Roman" w:hAnsi="Times New Roman"/>
          <w:sz w:val="28"/>
        </w:rPr>
        <w:t xml:space="preserve"> рублей. </w:t>
      </w:r>
    </w:p>
    <w:p w14:paraId="04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9.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по основному мероприятию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А</w:t>
      </w:r>
      <w:r>
        <w:rPr>
          <w:rFonts w:ascii="Times New Roman" w:hAnsi="Times New Roman"/>
          <w:i w:val="1"/>
          <w:sz w:val="28"/>
        </w:rPr>
        <w:t>1</w:t>
      </w:r>
      <w:r>
        <w:rPr>
          <w:rFonts w:ascii="Times New Roman" w:hAnsi="Times New Roman"/>
          <w:i w:val="1"/>
          <w:sz w:val="28"/>
        </w:rPr>
        <w:t xml:space="preserve"> «Региональный проект «Обеспечение качественно нового уровня развития инфраструктуры культуры («Культурная среда»)</w:t>
      </w:r>
      <w:r>
        <w:rPr>
          <w:rFonts w:ascii="Times New Roman" w:hAnsi="Times New Roman"/>
          <w:sz w:val="28"/>
        </w:rPr>
        <w:t xml:space="preserve"> предусмотрено 2 438,70280 тыс. рублей, профинансировано 2 438,70280 тыс. рублей, освоено 2 438,70280 тыс. рублей:</w:t>
      </w:r>
    </w:p>
    <w:p w14:paraId="05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мероприятия </w:t>
      </w:r>
      <w:r>
        <w:rPr>
          <w:rFonts w:ascii="Times New Roman" w:hAnsi="Times New Roman"/>
          <w:i w:val="1"/>
          <w:sz w:val="28"/>
        </w:rPr>
        <w:t>«Т</w:t>
      </w:r>
      <w:r>
        <w:rPr>
          <w:rFonts w:ascii="Times New Roman" w:hAnsi="Times New Roman"/>
          <w:i w:val="1"/>
          <w:sz w:val="28"/>
        </w:rPr>
        <w:t xml:space="preserve">ехническое оснащение муниципальных музеев» </w:t>
      </w:r>
      <w:r>
        <w:rPr>
          <w:rFonts w:ascii="Times New Roman" w:hAnsi="Times New Roman"/>
          <w:sz w:val="28"/>
        </w:rPr>
        <w:t xml:space="preserve">для проведения технического оснащения региональных и муниципальных музеев заключено соглашение с </w:t>
      </w:r>
      <w:r>
        <w:rPr>
          <w:rFonts w:ascii="Times New Roman" w:hAnsi="Times New Roman"/>
          <w:sz w:val="28"/>
        </w:rPr>
        <w:t>Тигильским</w:t>
      </w:r>
      <w:r>
        <w:rPr>
          <w:rFonts w:ascii="Times New Roman" w:hAnsi="Times New Roman"/>
          <w:sz w:val="28"/>
        </w:rPr>
        <w:t xml:space="preserve"> муниципальным районом № 30832000-1-2023-004 от 19.01.2023 на приобретение современного оборудования на су</w:t>
      </w:r>
      <w:r>
        <w:rPr>
          <w:rFonts w:ascii="Times New Roman" w:hAnsi="Times New Roman"/>
          <w:sz w:val="28"/>
        </w:rPr>
        <w:t xml:space="preserve">мму 2 293,6 тыс. рублей. </w:t>
      </w:r>
      <w:r>
        <w:rPr>
          <w:rFonts w:ascii="Times New Roman" w:hAnsi="Times New Roman"/>
          <w:sz w:val="28"/>
        </w:rPr>
        <w:t>В музей осуществлена поставка трех манекенов, специализированного оборудования для работы с посетителями с ограниченными возможностями здоровья, оргтехники (компьютер в сборе, МФУ), музейного пылесоса, двух шкафов для хранения, про</w:t>
      </w:r>
      <w:r>
        <w:rPr>
          <w:rFonts w:ascii="Times New Roman" w:hAnsi="Times New Roman"/>
          <w:sz w:val="28"/>
        </w:rPr>
        <w:t xml:space="preserve">межуточной секции (картотеки), ламинатора, комплекта для адаптации помещений для слабовидящих, а также технического и технологического </w:t>
      </w:r>
      <w:r>
        <w:rPr>
          <w:rFonts w:ascii="Times New Roman" w:hAnsi="Times New Roman"/>
          <w:sz w:val="28"/>
        </w:rPr>
        <w:t>оборудования, необходимого для осуществления экспозиционно-выставочной деятельности.</w:t>
      </w:r>
    </w:p>
    <w:p w14:paraId="06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Характеристика вклада основных резул</w:t>
      </w:r>
      <w:r>
        <w:rPr>
          <w:rFonts w:ascii="Times New Roman" w:hAnsi="Times New Roman"/>
          <w:b w:val="1"/>
          <w:i w:val="1"/>
          <w:sz w:val="28"/>
        </w:rPr>
        <w:t>ьтатов в решение задач и достижение целей Программы</w:t>
      </w:r>
      <w:r>
        <w:rPr>
          <w:rFonts w:ascii="Times New Roman" w:hAnsi="Times New Roman"/>
          <w:b w:val="1"/>
          <w:sz w:val="28"/>
        </w:rPr>
        <w:t xml:space="preserve"> ‒</w:t>
      </w:r>
      <w:r>
        <w:rPr>
          <w:rFonts w:ascii="Times New Roman" w:hAnsi="Times New Roman"/>
          <w:sz w:val="28"/>
        </w:rPr>
        <w:t xml:space="preserve"> проведение подобных мероприятий позволяет создавать условия доступности культурных ценностей различным категориям граждан, проживающих в Корякском округе.</w:t>
      </w:r>
    </w:p>
    <w:p w14:paraId="07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Целевые показатели (индикаторы)</w:t>
      </w:r>
      <w:r>
        <w:rPr>
          <w:rFonts w:ascii="Times New Roman" w:hAnsi="Times New Roman"/>
          <w:sz w:val="28"/>
        </w:rPr>
        <w:t xml:space="preserve"> – в соответстви</w:t>
      </w:r>
      <w:r>
        <w:rPr>
          <w:rFonts w:ascii="Times New Roman" w:hAnsi="Times New Roman"/>
          <w:sz w:val="28"/>
        </w:rPr>
        <w:t>и с показателями (индикаторами) государственной программы Камчатского края «Развитие культуры в Камчатском крае».</w:t>
      </w:r>
    </w:p>
    <w:p w14:paraId="0802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Анализ факторов, влияющих на ход реализации мероприятий:</w:t>
      </w:r>
    </w:p>
    <w:p w14:paraId="09020000">
      <w:pPr>
        <w:pStyle w:val="Style_7"/>
        <w:numPr>
          <w:ilvl w:val="0"/>
          <w:numId w:val="5"/>
        </w:num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ветхое состояние учреждений культуры; </w:t>
      </w:r>
    </w:p>
    <w:p w14:paraId="0A020000">
      <w:pPr>
        <w:pStyle w:val="Style_7"/>
        <w:numPr>
          <w:ilvl w:val="0"/>
          <w:numId w:val="5"/>
        </w:num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дефицит квалифицированных кадров;</w:t>
      </w:r>
    </w:p>
    <w:p w14:paraId="0B020000">
      <w:pPr>
        <w:pStyle w:val="Style_7"/>
        <w:numPr>
          <w:ilvl w:val="0"/>
          <w:numId w:val="5"/>
        </w:num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необходимост</w:t>
      </w:r>
      <w:r>
        <w:rPr>
          <w:rFonts w:ascii="Times New Roman" w:hAnsi="Times New Roman"/>
          <w:sz w:val="28"/>
        </w:rPr>
        <w:t>ь пополнения материально-технической базы.</w:t>
      </w:r>
    </w:p>
    <w:p w14:paraId="0C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5) Развитие физической культуры и спорта в Корякском округе.</w:t>
      </w:r>
    </w:p>
    <w:p w14:paraId="0D020000">
      <w:pPr>
        <w:widowControl w:val="0"/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Финансирование осуществляется за счет средств, предусмотренных на реализацию государственной программы Камчатского края «Развитие физической культуры и </w:t>
      </w:r>
      <w:r>
        <w:rPr>
          <w:rFonts w:ascii="Times New Roman" w:hAnsi="Times New Roman"/>
          <w:sz w:val="28"/>
        </w:rPr>
        <w:t>спорта в Камчатском крае». В 2023 году мероприятия не реализуются.</w:t>
      </w:r>
    </w:p>
    <w:p w14:paraId="0E020000">
      <w:pPr>
        <w:spacing w:after="0" w:line="276" w:lineRule="auto"/>
        <w:ind w:firstLine="709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6) Реализация региональной политики в области содействия занятости населения, направленной на развитие трудовых ресурсов в Корякском округе.</w:t>
      </w:r>
    </w:p>
    <w:p w14:paraId="0F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Ответственным исполнителем является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Министерство</w:t>
      </w:r>
      <w:r>
        <w:rPr>
          <w:rFonts w:ascii="Times New Roman" w:hAnsi="Times New Roman"/>
          <w:sz w:val="28"/>
        </w:rPr>
        <w:t xml:space="preserve"> труда и развития кадрового потенциала Камчатского края.</w:t>
      </w:r>
    </w:p>
    <w:p w14:paraId="10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 содействием в поиске подходящей работы в отделения КГКУ «Центр занятости населения Камчатского края», расположенные в Корякском округе, в 2023 году обратились 220 человек (2022 год – 449 чел.), тру</w:t>
      </w:r>
      <w:r>
        <w:rPr>
          <w:rFonts w:ascii="Times New Roman" w:hAnsi="Times New Roman"/>
          <w:sz w:val="28"/>
        </w:rPr>
        <w:t>доустроено из числа обратившихся 102 человека, а также 174 несовершеннолетних гражданина в возрасте от 14 до 18 лет в свободное от учебы время (2022 год – 311 чел.).</w:t>
      </w:r>
      <w:r>
        <w:rPr>
          <w:rFonts w:ascii="Times New Roman" w:hAnsi="Times New Roman"/>
          <w:sz w:val="28"/>
        </w:rPr>
        <w:t xml:space="preserve"> Уровень трудоустройства составил 46,4% (2022 год – 69,3%). </w:t>
      </w:r>
    </w:p>
    <w:p w14:paraId="11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 xml:space="preserve">В рамках мероприятий активной </w:t>
      </w:r>
      <w:r>
        <w:rPr>
          <w:rFonts w:ascii="Times New Roman" w:hAnsi="Times New Roman"/>
          <w:i w:val="1"/>
          <w:sz w:val="28"/>
        </w:rPr>
        <w:t>политики занятости:</w:t>
      </w:r>
    </w:p>
    <w:p w14:paraId="12020000">
      <w:pPr>
        <w:pStyle w:val="Style_7"/>
        <w:widowControl w:val="0"/>
        <w:numPr>
          <w:ilvl w:val="0"/>
          <w:numId w:val="6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организовано временное трудоустройство 174 несовершеннолетних граждан в возрасте от 14 до 18 лет в свободное от учебы время;</w:t>
      </w:r>
    </w:p>
    <w:p w14:paraId="13020000">
      <w:pPr>
        <w:pStyle w:val="Style_7"/>
        <w:widowControl w:val="0"/>
        <w:numPr>
          <w:ilvl w:val="0"/>
          <w:numId w:val="6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организовано временное трудоустройство 11 безработных граждан;</w:t>
      </w:r>
    </w:p>
    <w:p w14:paraId="14020000">
      <w:pPr>
        <w:pStyle w:val="Style_7"/>
        <w:widowControl w:val="0"/>
        <w:numPr>
          <w:ilvl w:val="0"/>
          <w:numId w:val="6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организована стажировка 8 молодых специалистов в</w:t>
      </w:r>
      <w:r>
        <w:rPr>
          <w:rFonts w:ascii="Times New Roman" w:hAnsi="Times New Roman"/>
          <w:sz w:val="28"/>
        </w:rPr>
        <w:t xml:space="preserve"> организациях, территориально расположенных в Корякском округе;</w:t>
      </w:r>
    </w:p>
    <w:p w14:paraId="15020000">
      <w:pPr>
        <w:pStyle w:val="Style_7"/>
        <w:widowControl w:val="0"/>
        <w:numPr>
          <w:ilvl w:val="0"/>
          <w:numId w:val="6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оказана финансовая поддержка 2 безработным гражданам и 1 члену семьи при переселении для трудоустройства в Корякский округ из других субъектов Российской Федерации. </w:t>
      </w:r>
    </w:p>
    <w:p w14:paraId="16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профессиональное обучен</w:t>
      </w:r>
      <w:r>
        <w:rPr>
          <w:rFonts w:ascii="Times New Roman" w:hAnsi="Times New Roman"/>
          <w:sz w:val="28"/>
        </w:rPr>
        <w:t>ие и дополнительное профессиональное образование направлен 1 безработный гражданин.</w:t>
      </w:r>
    </w:p>
    <w:p w14:paraId="17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sz w:val="28"/>
        </w:rPr>
        <w:t>Государственную услугу по профессиональной ориентации в 2023 году охвачено 88,2% обратившихся в целях поиска работы.</w:t>
      </w:r>
      <w:r>
        <w:rPr>
          <w:rFonts w:ascii="Times New Roman" w:hAnsi="Times New Roman"/>
          <w:sz w:val="28"/>
        </w:rPr>
        <w:t xml:space="preserve"> Услуга по психологической поддержке оказана 23 безработ</w:t>
      </w:r>
      <w:r>
        <w:rPr>
          <w:rFonts w:ascii="Times New Roman" w:hAnsi="Times New Roman"/>
          <w:sz w:val="28"/>
        </w:rPr>
        <w:t>ным гражданам, по социальной адаптации на рынке труда – 20 безработным гражданам.</w:t>
      </w:r>
      <w:r>
        <w:rPr>
          <w:rFonts w:ascii="Times New Roman" w:hAnsi="Times New Roman"/>
          <w:i w:val="1"/>
          <w:sz w:val="28"/>
        </w:rPr>
        <w:t xml:space="preserve"> </w:t>
      </w:r>
    </w:p>
    <w:p w14:paraId="18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Основное мероприятие «Реализация мероприятий активной политики занятости населения и дополнительных мероприятий в сфере занятости населения».</w:t>
      </w:r>
    </w:p>
    <w:p w14:paraId="19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Сумма ассигнований – 1 </w:t>
      </w:r>
      <w:r>
        <w:rPr>
          <w:rFonts w:ascii="Times New Roman" w:hAnsi="Times New Roman"/>
          <w:color w:themeColor="text1" w:val="000000"/>
          <w:sz w:val="28"/>
        </w:rPr>
        <w:t>144,02790 тыс. рублей за счет сре</w:t>
      </w:r>
      <w:r>
        <w:rPr>
          <w:rFonts w:ascii="Times New Roman" w:hAnsi="Times New Roman"/>
          <w:color w:themeColor="text1" w:val="000000"/>
          <w:sz w:val="28"/>
        </w:rPr>
        <w:t>дств кр</w:t>
      </w:r>
      <w:r>
        <w:rPr>
          <w:rFonts w:ascii="Times New Roman" w:hAnsi="Times New Roman"/>
          <w:color w:themeColor="text1" w:val="000000"/>
          <w:sz w:val="28"/>
        </w:rPr>
        <w:t>аевого бюджета.</w:t>
      </w:r>
    </w:p>
    <w:p w14:paraId="1A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Профинансировано – 1 144,02790 тыс. рублей.</w:t>
      </w:r>
    </w:p>
    <w:p w14:paraId="1B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Освоено – 1 144,02790 тыс. рублей.</w:t>
      </w:r>
    </w:p>
    <w:p w14:paraId="1C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основного мероприятия: </w:t>
      </w:r>
    </w:p>
    <w:p w14:paraId="1D020000">
      <w:pPr>
        <w:pStyle w:val="Style_7"/>
        <w:widowControl w:val="0"/>
        <w:numPr>
          <w:ilvl w:val="0"/>
          <w:numId w:val="7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заключено 34 договора об организации временных работ для несовершеннолетних в возрасте о</w:t>
      </w:r>
      <w:r>
        <w:rPr>
          <w:rFonts w:ascii="Times New Roman" w:hAnsi="Times New Roman"/>
          <w:sz w:val="28"/>
        </w:rPr>
        <w:t>т 14 до 18 лет на сумму 399,6 тыс. рублей, во временных работах приняли участие 174 подростков;</w:t>
      </w:r>
    </w:p>
    <w:p w14:paraId="1E020000">
      <w:pPr>
        <w:pStyle w:val="Style_7"/>
        <w:widowControl w:val="0"/>
        <w:numPr>
          <w:ilvl w:val="0"/>
          <w:numId w:val="7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заключено 7 договоров о сотрудничестве по организации общественных работ на сумму 69,97 тыс. рублей, приняли участие в общественных работах 9 человек; </w:t>
      </w:r>
    </w:p>
    <w:p w14:paraId="1F020000">
      <w:pPr>
        <w:pStyle w:val="Style_7"/>
        <w:widowControl w:val="0"/>
        <w:numPr>
          <w:ilvl w:val="0"/>
          <w:numId w:val="7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</w:t>
      </w:r>
      <w:r>
        <w:rPr>
          <w:rFonts w:ascii="Times New Roman" w:hAnsi="Times New Roman"/>
          <w:sz w:val="28"/>
        </w:rPr>
        <w:t>о 2 договора о временном трудоустройстве безработных граждан, испытывающих трудности в поиске работы, на сумму 9,1 тыс. рублей, во временных работах приняли участие 2 безработных гражданина, испытывающих трудности в поиске работы;</w:t>
      </w:r>
    </w:p>
    <w:p w14:paraId="20020000">
      <w:pPr>
        <w:pStyle w:val="Style_7"/>
        <w:widowControl w:val="0"/>
        <w:numPr>
          <w:ilvl w:val="0"/>
          <w:numId w:val="7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 1 государственны</w:t>
      </w:r>
      <w:r>
        <w:rPr>
          <w:rFonts w:ascii="Times New Roman" w:hAnsi="Times New Roman"/>
          <w:sz w:val="28"/>
        </w:rPr>
        <w:t>й контракт на сумму 36,7 тыс. рублей в целях организации профессионального обучения и дополнительного профессионального образования граждан, к профессиональному обучению приступил 1 безработный гражданин;</w:t>
      </w:r>
    </w:p>
    <w:p w14:paraId="21020000">
      <w:pPr>
        <w:pStyle w:val="Style_7"/>
        <w:widowControl w:val="0"/>
        <w:numPr>
          <w:ilvl w:val="0"/>
          <w:numId w:val="7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оказано 194 государственных услуги по профессиональ</w:t>
      </w:r>
      <w:r>
        <w:rPr>
          <w:rFonts w:ascii="Times New Roman" w:hAnsi="Times New Roman"/>
          <w:sz w:val="28"/>
        </w:rPr>
        <w:t>ной ориентации граждан, 23 государственных услуги по психологической поддержке безработных граждан, 20 государственных услуг по социальной адаптации безработных граждан на рынке труда;</w:t>
      </w:r>
    </w:p>
    <w:p w14:paraId="22020000">
      <w:pPr>
        <w:pStyle w:val="Style_7"/>
        <w:widowControl w:val="0"/>
        <w:numPr>
          <w:ilvl w:val="0"/>
          <w:numId w:val="7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заключено 8 договоров по организации и проведению стажировки молодых сп</w:t>
      </w:r>
      <w:r>
        <w:rPr>
          <w:rFonts w:ascii="Times New Roman" w:hAnsi="Times New Roman"/>
          <w:sz w:val="28"/>
        </w:rPr>
        <w:t>ециалистов на сумму 446,3 тыс. рублей, к стажировке приступили 8 молодых специалистов;</w:t>
      </w:r>
    </w:p>
    <w:p w14:paraId="23020000">
      <w:pPr>
        <w:pStyle w:val="Style_7"/>
        <w:widowControl w:val="0"/>
        <w:numPr>
          <w:ilvl w:val="0"/>
          <w:numId w:val="7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оказана финансовая поддержка 2 безработным гражданам и 1 члену семьи при переселении для трудоустройства в Корякский округ из другого субъекта Российской Федерации;</w:t>
      </w:r>
    </w:p>
    <w:p w14:paraId="24020000">
      <w:pPr>
        <w:pStyle w:val="Style_7"/>
        <w:widowControl w:val="0"/>
        <w:numPr>
          <w:ilvl w:val="0"/>
          <w:numId w:val="7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</w:t>
      </w:r>
      <w:r>
        <w:rPr>
          <w:rFonts w:ascii="Times New Roman" w:hAnsi="Times New Roman"/>
          <w:sz w:val="28"/>
        </w:rPr>
        <w:t>оставлено 87 услуг по информированию гражданам, обратившимся в органы государственной службы занятости населения в Корякском округе;</w:t>
      </w:r>
    </w:p>
    <w:p w14:paraId="25020000">
      <w:pPr>
        <w:pStyle w:val="Style_7"/>
        <w:widowControl w:val="0"/>
        <w:numPr>
          <w:ilvl w:val="0"/>
          <w:numId w:val="7"/>
        </w:num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проведено 6 ярмарок вакансий и учебных рабочих мест, в которых приняли участие 50 человек, из них 13 человек трудоустроено.</w:t>
      </w:r>
    </w:p>
    <w:p w14:paraId="26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Основное мероприятие «Социальные выплаты безработным гражданам».</w:t>
      </w:r>
    </w:p>
    <w:p w14:paraId="27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Сумма ассигнований – 4 402,54249 тыс. рублей за счет средств федерального бюджета.</w:t>
      </w:r>
    </w:p>
    <w:p w14:paraId="28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Профинансировано – 4 402,54249 тыс. рублей.</w:t>
      </w:r>
    </w:p>
    <w:p w14:paraId="29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4 402,54249 тыс. рублей.</w:t>
      </w:r>
    </w:p>
    <w:p w14:paraId="2A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основного </w:t>
      </w:r>
      <w:r>
        <w:rPr>
          <w:rFonts w:ascii="Times New Roman" w:hAnsi="Times New Roman"/>
          <w:sz w:val="28"/>
        </w:rPr>
        <w:t>мероприятия назначены социальные выплаты в виде пособия по безработице 176 гражданам, материальной помощи в связи с истечением установленного периода выплаты пособия по безработице – 10 гражданам.</w:t>
      </w:r>
    </w:p>
    <w:p w14:paraId="2B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Основное мероприятие «Повышение уровня удовлетворенности по</w:t>
      </w:r>
      <w:r>
        <w:rPr>
          <w:rFonts w:ascii="Times New Roman" w:hAnsi="Times New Roman"/>
          <w:i w:val="1"/>
          <w:sz w:val="28"/>
        </w:rPr>
        <w:t>лучателей полнотой и качеством оказываемых государственных услуг, в том числе за счет развития информационно-телекоммуникационных систем управления в сфере занятости населения».</w:t>
      </w:r>
    </w:p>
    <w:p w14:paraId="2C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реализацию данного мероприятия финансирование не предусмотрено.</w:t>
      </w:r>
    </w:p>
    <w:p w14:paraId="2D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рамках</w:t>
      </w:r>
      <w:r>
        <w:rPr>
          <w:rFonts w:ascii="Times New Roman" w:hAnsi="Times New Roman"/>
          <w:sz w:val="28"/>
        </w:rPr>
        <w:t xml:space="preserve"> меро</w:t>
      </w:r>
      <w:r>
        <w:rPr>
          <w:rFonts w:ascii="Times New Roman" w:hAnsi="Times New Roman"/>
          <w:sz w:val="28"/>
        </w:rPr>
        <w:t>приятия оказаны услуги 4 отделениям КГКУ «Центр занятости населения Камчатского края», находящимся в Корякском округе, по технической поддержке и сопровождению программных продуктов «Катарсис».</w:t>
      </w:r>
    </w:p>
    <w:p w14:paraId="2E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Основное мероприятие «Финансовое обеспечение деятельности цент</w:t>
      </w:r>
      <w:r>
        <w:rPr>
          <w:rFonts w:ascii="Times New Roman" w:hAnsi="Times New Roman"/>
          <w:i w:val="1"/>
          <w:sz w:val="28"/>
        </w:rPr>
        <w:t>ров занятости населения для оказания государственных услуг в сфере занятости населения».</w:t>
      </w:r>
    </w:p>
    <w:p w14:paraId="2F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Сумма ассигнований – 59 178,35262 тыс. рублей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бюджета.</w:t>
      </w:r>
    </w:p>
    <w:p w14:paraId="30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Профинансировано – 59 178,35262 тыс. рублей.</w:t>
      </w:r>
    </w:p>
    <w:p w14:paraId="31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Освоено – 59 178,35262 тыс. рублей.</w:t>
      </w:r>
    </w:p>
    <w:p w14:paraId="32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</w:t>
      </w:r>
      <w:r>
        <w:rPr>
          <w:rFonts w:ascii="Times New Roman" w:hAnsi="Times New Roman"/>
          <w:sz w:val="28"/>
        </w:rPr>
        <w:t>овые средства, предусмотренные основным мероприятием, расходуются на обеспечение деятельности 4 отделений КГКУ «Центр занятости населения Камчатского края», расположенных в Корякском округе и оказывающих гражданам государственные услуги в области содействи</w:t>
      </w:r>
      <w:r>
        <w:rPr>
          <w:rFonts w:ascii="Times New Roman" w:hAnsi="Times New Roman"/>
          <w:sz w:val="28"/>
        </w:rPr>
        <w:t>я занятости населения.</w:t>
      </w:r>
    </w:p>
    <w:p w14:paraId="33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Характеристика вклада основных результатов в решение задач и достижение целей Программы</w:t>
      </w:r>
      <w:r>
        <w:rPr>
          <w:rFonts w:ascii="Times New Roman" w:hAnsi="Times New Roman"/>
          <w:sz w:val="28"/>
        </w:rPr>
        <w:t xml:space="preserve"> ‒ реализацией мероприятий </w:t>
      </w:r>
      <w:r>
        <w:rPr>
          <w:rFonts w:ascii="Times New Roman" w:hAnsi="Times New Roman"/>
          <w:sz w:val="28"/>
          <w:highlight w:val="white"/>
        </w:rPr>
        <w:t>организовано содействие эффективной занятости населения Корякского округа, в том числе КМНС.</w:t>
      </w:r>
      <w:r>
        <w:rPr>
          <w:rFonts w:ascii="Times New Roman" w:hAnsi="Times New Roman"/>
          <w:sz w:val="28"/>
        </w:rPr>
        <w:t xml:space="preserve"> </w:t>
      </w:r>
    </w:p>
    <w:p w14:paraId="3402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Целевые показатели (индик</w:t>
      </w:r>
      <w:r>
        <w:rPr>
          <w:rFonts w:ascii="Times New Roman" w:hAnsi="Times New Roman"/>
          <w:b w:val="1"/>
          <w:i w:val="1"/>
          <w:sz w:val="28"/>
        </w:rPr>
        <w:t>аторы)</w:t>
      </w:r>
      <w:r>
        <w:rPr>
          <w:rFonts w:ascii="Times New Roman" w:hAnsi="Times New Roman"/>
          <w:sz w:val="28"/>
        </w:rPr>
        <w:t xml:space="preserve"> – в соответствии с показателями (индикаторами) государственной программы Камчатского края «Содействие занятости населения Камчатского края».</w:t>
      </w:r>
    </w:p>
    <w:p w14:paraId="35020000">
      <w:pPr>
        <w:widowControl w:val="0"/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Анализ факторов, влияющих на ход реализации мероприятий:</w:t>
      </w:r>
    </w:p>
    <w:p w14:paraId="36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Негативным фактором, влияющим на реализацию меропри</w:t>
      </w:r>
      <w:r>
        <w:rPr>
          <w:rFonts w:ascii="Times New Roman" w:hAnsi="Times New Roman"/>
          <w:sz w:val="28"/>
        </w:rPr>
        <w:t xml:space="preserve">ятий в Корякском округе, является наличие структурного несоответствия спроса и предложения рабочей силы на рынке труда Корякского округа. </w:t>
      </w:r>
    </w:p>
    <w:p w14:paraId="37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состоянию на 01.01.2024 года количество свободных рабочих мест и вакантных должностей, заявленных работодателями в</w:t>
      </w:r>
      <w:r>
        <w:rPr>
          <w:rFonts w:ascii="Times New Roman" w:hAnsi="Times New Roman"/>
          <w:sz w:val="28"/>
        </w:rPr>
        <w:t xml:space="preserve"> службу занятости в Корякском округе, составило 476 единиц, из них 63,9% вакансий требуют наличия высшего или среднего профессионального образования.</w:t>
      </w:r>
    </w:p>
    <w:p w14:paraId="38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Корякский округ испытывает значительную потребность в специалистах здравоохранения и образования. По состо</w:t>
      </w:r>
      <w:r>
        <w:rPr>
          <w:rFonts w:ascii="Times New Roman" w:hAnsi="Times New Roman"/>
          <w:sz w:val="28"/>
        </w:rPr>
        <w:t xml:space="preserve">янию на 01.01.2024 спрос на врачей составил 27 единиц, на медицинских сестер – 27 единиц, на педагогов, преподавателей и учителей – 26 единиц. </w:t>
      </w:r>
    </w:p>
    <w:p w14:paraId="39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 востребованы воспитатели, бухгалтеры, инженеры, административно-управленческий персонал, музыкальные руков</w:t>
      </w:r>
      <w:r>
        <w:rPr>
          <w:rFonts w:ascii="Times New Roman" w:hAnsi="Times New Roman"/>
          <w:sz w:val="28"/>
        </w:rPr>
        <w:t>одители и др.</w:t>
      </w:r>
    </w:p>
    <w:p w14:paraId="3A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Среди вакансий по рабочим профессиям заявлены водители автомобиля, слесари, уборщики, электромонтеры, пожарные, повара, подсобные рабочие и другие.</w:t>
      </w:r>
    </w:p>
    <w:p w14:paraId="3B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органах службы занятости населения Корякского округа по состоянию на 01.01.2024 года зарегис</w:t>
      </w:r>
      <w:r>
        <w:rPr>
          <w:rFonts w:ascii="Times New Roman" w:hAnsi="Times New Roman"/>
          <w:sz w:val="28"/>
        </w:rPr>
        <w:t xml:space="preserve">трировано 74 безработных гражданина, из них 51,4% искали работу, не требующую квалификации. </w:t>
      </w:r>
    </w:p>
    <w:p w14:paraId="3C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Кроме того, 41,9% безработных граждан – граждане длительно (более года) не работающие. </w:t>
      </w:r>
    </w:p>
    <w:p w14:paraId="3D02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sz w:val="28"/>
        </w:rPr>
        <w:t>На ход реализации мероприятий Подпрограммы влияет низкая активность в поиск</w:t>
      </w:r>
      <w:r>
        <w:rPr>
          <w:rFonts w:ascii="Times New Roman" w:hAnsi="Times New Roman"/>
          <w:sz w:val="28"/>
        </w:rPr>
        <w:t>е работы граждан, состоящих на учете в органах службы занятости населения, а также неготовность неквалифицированных и малоквалифицированных работников к профессиональному обучению или получению дополнительного профессионального образования.</w:t>
      </w:r>
      <w:r>
        <w:rPr>
          <w:rFonts w:ascii="Times New Roman" w:hAnsi="Times New Roman"/>
          <w:b w:val="1"/>
          <w:i w:val="1"/>
          <w:sz w:val="28"/>
        </w:rPr>
        <w:t xml:space="preserve"> </w:t>
      </w:r>
    </w:p>
    <w:p w14:paraId="3E020000">
      <w:bookmarkStart w:id="9" w:name="__RefHeading___7"/>
      <w:bookmarkEnd w:id="9"/>
      <w:pPr>
        <w:pStyle w:val="Style_8"/>
        <w:spacing w:after="0" w:before="0"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 xml:space="preserve">1.5. </w:t>
      </w:r>
      <w:r>
        <w:rPr>
          <w:rFonts w:ascii="Times New Roman" w:hAnsi="Times New Roman"/>
          <w:i w:val="1"/>
        </w:rPr>
        <w:t>Подпрограмма 5 «Развитие сельского хозяйства и регулирование рынков сельскохозяйственной продукции, сырья и продовольствия Камчатского края на территории Корякского округа».</w:t>
      </w:r>
    </w:p>
    <w:p w14:paraId="3F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Ответственным исполнителем подпрограммы является Министерство сельского хозяйства,</w:t>
      </w:r>
      <w:r>
        <w:rPr>
          <w:rFonts w:ascii="Times New Roman" w:hAnsi="Times New Roman"/>
          <w:sz w:val="28"/>
        </w:rPr>
        <w:t xml:space="preserve"> пищевой и перерабатывающей промышленности Камчатского края.</w:t>
      </w:r>
    </w:p>
    <w:p w14:paraId="40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Подпрограммы 5 ‒ повышение уровня обеспеченности населения Корякского округа продуктами питания местного производства, доступными по цене и безопасными по качеству.</w:t>
      </w:r>
    </w:p>
    <w:p w14:paraId="41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Задачи Подпрограммы 5</w:t>
      </w:r>
      <w:r>
        <w:rPr>
          <w:rFonts w:ascii="Times New Roman" w:hAnsi="Times New Roman"/>
          <w:sz w:val="28"/>
        </w:rPr>
        <w:tab/>
      </w:r>
    </w:p>
    <w:p w14:paraId="42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развитие северного оленеводства;</w:t>
      </w:r>
    </w:p>
    <w:p w14:paraId="43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обеспечение увеличения объемов производства продукции с одновременным повышением ее качественных показателей и конкурентоспособности на рынке;</w:t>
      </w:r>
    </w:p>
    <w:p w14:paraId="44020000">
      <w:pPr>
        <w:tabs>
          <w:tab w:leader="none" w:pos="993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стимулирование приобретения сельскохозяйственными товаропроизводителями в</w:t>
      </w:r>
      <w:r>
        <w:rPr>
          <w:rFonts w:ascii="Times New Roman" w:hAnsi="Times New Roman"/>
          <w:sz w:val="28"/>
        </w:rPr>
        <w:t>ысокотехнологичных машин и оборудования.</w:t>
      </w:r>
    </w:p>
    <w:p w14:paraId="45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подпрограммы 5 осуществляется за счет средств, предусмотренных на реализацию государственной программы Камчатского края «Развитие сельского хозяйства и регулирование рынков сельскохозяйственной продук</w:t>
      </w:r>
      <w:r>
        <w:rPr>
          <w:rFonts w:ascii="Times New Roman" w:hAnsi="Times New Roman"/>
          <w:sz w:val="28"/>
        </w:rPr>
        <w:t>ции, сырья и продовольствия Камчатского края».</w:t>
      </w:r>
    </w:p>
    <w:p w14:paraId="46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</w:t>
      </w:r>
      <w:r>
        <w:rPr>
          <w:rFonts w:ascii="Times New Roman" w:hAnsi="Times New Roman"/>
          <w:sz w:val="28"/>
        </w:rPr>
        <w:t>повышения уровня обеспеченности населения Корякского округа</w:t>
      </w:r>
      <w:r>
        <w:rPr>
          <w:rFonts w:ascii="Times New Roman" w:hAnsi="Times New Roman"/>
          <w:sz w:val="28"/>
        </w:rPr>
        <w:t xml:space="preserve"> продуктами питания местного производства, доступными по цене и безопасными по качеству Министерством сельского хозяйства, пищевой и перерабат</w:t>
      </w:r>
      <w:r>
        <w:rPr>
          <w:rFonts w:ascii="Times New Roman" w:hAnsi="Times New Roman"/>
          <w:sz w:val="28"/>
        </w:rPr>
        <w:t>ывающей промышленности Камчатского края в 2023 году реализованы мероприятия:</w:t>
      </w:r>
    </w:p>
    <w:p w14:paraId="47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реализации мероприятия </w:t>
      </w:r>
      <w:r>
        <w:rPr>
          <w:rFonts w:ascii="Times New Roman" w:hAnsi="Times New Roman"/>
          <w:i w:val="1"/>
          <w:sz w:val="28"/>
        </w:rPr>
        <w:t xml:space="preserve">«Возмещение сельскохозяйственным товаропроизводителям Камчатского края части затрат, связанных с приобретением и доставкой семян для выращивания </w:t>
      </w:r>
      <w:r>
        <w:rPr>
          <w:rFonts w:ascii="Times New Roman" w:hAnsi="Times New Roman"/>
          <w:i w:val="1"/>
          <w:sz w:val="28"/>
        </w:rPr>
        <w:t>однолетних и многолетних трав, зерновых и зернобобовых культур»</w:t>
      </w:r>
      <w:r>
        <w:rPr>
          <w:rFonts w:ascii="Times New Roman" w:hAnsi="Times New Roman"/>
          <w:sz w:val="28"/>
        </w:rPr>
        <w:t xml:space="preserve"> предоставлена субсидия за приобретение и доставку семян для выращивания однолетних и многолетних трав, зерновых и зернобобовых культур на сумму 883,82448 тыс. рублей, возмещены затраты, связан</w:t>
      </w:r>
      <w:r>
        <w:rPr>
          <w:rFonts w:ascii="Times New Roman" w:hAnsi="Times New Roman"/>
          <w:sz w:val="28"/>
        </w:rPr>
        <w:t>ные с приобретением и доставкой 9,2 тонн семян кормовых</w:t>
      </w:r>
      <w:r>
        <w:rPr>
          <w:rFonts w:ascii="Times New Roman" w:hAnsi="Times New Roman"/>
          <w:sz w:val="28"/>
        </w:rPr>
        <w:t xml:space="preserve"> культур;</w:t>
      </w:r>
    </w:p>
    <w:p w14:paraId="48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в рамках реализации мероприятия </w:t>
      </w:r>
      <w:r>
        <w:rPr>
          <w:rFonts w:ascii="Times New Roman" w:hAnsi="Times New Roman"/>
          <w:i w:val="1"/>
          <w:sz w:val="28"/>
        </w:rPr>
        <w:t xml:space="preserve">«Возмещение части затрат, связанных с содержанием идентифицированных коров в отдаленных муниципальных образованиях Камчатского края» </w:t>
      </w:r>
      <w:r>
        <w:rPr>
          <w:rFonts w:ascii="Times New Roman" w:hAnsi="Times New Roman"/>
          <w:sz w:val="28"/>
        </w:rPr>
        <w:t xml:space="preserve">предоставлена субсидия </w:t>
      </w:r>
      <w:r>
        <w:rPr>
          <w:rFonts w:ascii="Times New Roman" w:hAnsi="Times New Roman"/>
          <w:sz w:val="28"/>
        </w:rPr>
        <w:t>за содержание поголовья коров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на сумму 3 319,64868 тыс. рублей, возмещены затраты за содержание поголовья коров (ежеквартальная выплата) в количестве 80 голов;</w:t>
      </w:r>
    </w:p>
    <w:p w14:paraId="49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реализации мероприятия </w:t>
      </w:r>
      <w:r>
        <w:rPr>
          <w:rFonts w:ascii="Times New Roman" w:hAnsi="Times New Roman"/>
          <w:i w:val="1"/>
          <w:sz w:val="28"/>
        </w:rPr>
        <w:t>«Возмещение сельскохозяйствен</w:t>
      </w:r>
      <w:r>
        <w:rPr>
          <w:rFonts w:ascii="Times New Roman" w:hAnsi="Times New Roman"/>
          <w:i w:val="1"/>
          <w:sz w:val="28"/>
        </w:rPr>
        <w:t>ным товаропроизводителям Камчатского края части затрат, связанных с содержанием поголовья свиней и/или кур-несушек в отдаленных муниципальных образованиях Камчатского края»</w:t>
      </w:r>
      <w:r>
        <w:rPr>
          <w:rFonts w:ascii="Times New Roman" w:hAnsi="Times New Roman"/>
          <w:sz w:val="28"/>
        </w:rPr>
        <w:t xml:space="preserve"> предоставлена субсидия за содержание поголовья свиней и/или кур-несушек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на сумму 628,80000 тыс. рублей;</w:t>
      </w:r>
    </w:p>
    <w:p w14:paraId="4A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рамках реализации мероприятия «Поддержка и развитие северного оленеводства в Камчатском крае» предоставлена субсидия в общем объеме 328 844,53797 тыс. рублей, связанная с содержанием 35 323 голов се</w:t>
      </w:r>
      <w:r>
        <w:rPr>
          <w:rFonts w:ascii="Times New Roman" w:hAnsi="Times New Roman"/>
          <w:sz w:val="28"/>
        </w:rPr>
        <w:t>верных оленей;</w:t>
      </w:r>
    </w:p>
    <w:p w14:paraId="4B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в рамках реализации мероприятия </w:t>
      </w:r>
      <w:r>
        <w:rPr>
          <w:rFonts w:ascii="Times New Roman" w:hAnsi="Times New Roman"/>
          <w:i w:val="1"/>
          <w:sz w:val="28"/>
        </w:rPr>
        <w:t xml:space="preserve">«Предоставление сельскохозяйственным товаропроизводителям государственной поддержки сельскохозяйственного производства по отдельным </w:t>
      </w:r>
      <w:r>
        <w:rPr>
          <w:rFonts w:ascii="Times New Roman" w:hAnsi="Times New Roman"/>
          <w:i w:val="1"/>
          <w:sz w:val="28"/>
        </w:rPr>
        <w:t>подотраслям</w:t>
      </w:r>
      <w:r>
        <w:rPr>
          <w:rFonts w:ascii="Times New Roman" w:hAnsi="Times New Roman"/>
          <w:i w:val="1"/>
          <w:sz w:val="28"/>
        </w:rPr>
        <w:t xml:space="preserve"> растениеводства и животноводства на племенное маточное поголов</w:t>
      </w:r>
      <w:r>
        <w:rPr>
          <w:rFonts w:ascii="Times New Roman" w:hAnsi="Times New Roman"/>
          <w:i w:val="1"/>
          <w:sz w:val="28"/>
        </w:rPr>
        <w:t xml:space="preserve">ье сельскохозяйственных животных – по ставке на 1 </w:t>
      </w:r>
      <w:r>
        <w:rPr>
          <w:rFonts w:ascii="Times New Roman" w:hAnsi="Times New Roman"/>
          <w:i w:val="1"/>
          <w:sz w:val="28"/>
        </w:rPr>
        <w:t>условную голову»</w:t>
      </w:r>
      <w:r>
        <w:rPr>
          <w:rFonts w:ascii="Times New Roman" w:hAnsi="Times New Roman"/>
          <w:sz w:val="28"/>
        </w:rPr>
        <w:t xml:space="preserve"> предоставлена субсидия в общем объеме 2 911,40489 тыс. рублей, связанная с содержанием 2 270 условных голов племенного маточного поголовья северных оленей;</w:t>
      </w:r>
    </w:p>
    <w:p w14:paraId="4C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рамках реализации мероприятия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«Создание условий для увеличения объемов производства, расширения ассортимента и улучшения качества продукции Камчатского края»</w:t>
      </w:r>
      <w:r>
        <w:rPr>
          <w:rFonts w:ascii="Times New Roman" w:hAnsi="Times New Roman"/>
          <w:sz w:val="28"/>
        </w:rPr>
        <w:t xml:space="preserve"> возмещены транспортные расходы по доставке муки для производства хлеба 3 хлебопекарным предприятиям и 8 индивидуальным предприн</w:t>
      </w:r>
      <w:r>
        <w:rPr>
          <w:rFonts w:ascii="Times New Roman" w:hAnsi="Times New Roman"/>
          <w:sz w:val="28"/>
        </w:rPr>
        <w:t>имателям в сумме 16 179,42100 тыс. рублей;</w:t>
      </w:r>
    </w:p>
    <w:p w14:paraId="4D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 рамках реализации мероприятия </w:t>
      </w:r>
      <w:r>
        <w:rPr>
          <w:rFonts w:ascii="Times New Roman" w:hAnsi="Times New Roman"/>
          <w:i w:val="1"/>
          <w:sz w:val="28"/>
        </w:rPr>
        <w:t xml:space="preserve">«Субсидии из краевого бюджета предприятиям, осуществляющим деятельность в сфере пищевой и перерабатывающей промышленности, на возмещение части затрат, понесенных при производстве </w:t>
      </w:r>
      <w:r>
        <w:rPr>
          <w:rFonts w:ascii="Times New Roman" w:hAnsi="Times New Roman"/>
          <w:i w:val="1"/>
          <w:sz w:val="28"/>
        </w:rPr>
        <w:t xml:space="preserve">хлеба и хлебобулочных изделий (за исключением кондитерских)» </w:t>
      </w:r>
      <w:r>
        <w:rPr>
          <w:rFonts w:ascii="Times New Roman" w:hAnsi="Times New Roman"/>
          <w:sz w:val="28"/>
        </w:rPr>
        <w:t>возмещены расходы, связанные с производством хлеба и хлебобулочных изделий, 2 хлебопекарным предприятиям в сумме 173,917 тыс. рублей.</w:t>
      </w:r>
    </w:p>
    <w:p w14:paraId="4E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 мероприятия профинансированы в полном объеме.</w:t>
      </w:r>
    </w:p>
    <w:p w14:paraId="4F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Характерист</w:t>
      </w:r>
      <w:r>
        <w:rPr>
          <w:rFonts w:ascii="Times New Roman" w:hAnsi="Times New Roman"/>
          <w:b w:val="1"/>
          <w:i w:val="1"/>
          <w:sz w:val="28"/>
        </w:rPr>
        <w:t xml:space="preserve">ика вклада основных результатов в решение задач и достижение целей Программы </w:t>
      </w:r>
      <w:r>
        <w:rPr>
          <w:rFonts w:ascii="Times New Roman" w:hAnsi="Times New Roman"/>
          <w:i w:val="1"/>
          <w:sz w:val="28"/>
        </w:rPr>
        <w:t>‒</w:t>
      </w:r>
      <w:r>
        <w:rPr>
          <w:rFonts w:ascii="Times New Roman" w:hAnsi="Times New Roman"/>
          <w:sz w:val="28"/>
        </w:rPr>
        <w:t xml:space="preserve"> реализация данных мероприятий позволила поддержать численность поголовья скота на уровне предыдущего периода (2021 года).</w:t>
      </w:r>
    </w:p>
    <w:p w14:paraId="50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Целевые показатели (индикаторы)</w:t>
      </w:r>
      <w:r>
        <w:rPr>
          <w:rFonts w:ascii="Times New Roman" w:hAnsi="Times New Roman"/>
          <w:sz w:val="28"/>
        </w:rPr>
        <w:t xml:space="preserve"> – в соответствии с пока</w:t>
      </w:r>
      <w:r>
        <w:rPr>
          <w:rFonts w:ascii="Times New Roman" w:hAnsi="Times New Roman"/>
          <w:sz w:val="28"/>
        </w:rPr>
        <w:t>зателями (индикаторами)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края».</w:t>
      </w:r>
    </w:p>
    <w:p w14:paraId="51020000">
      <w:bookmarkStart w:id="10" w:name="__RefHeading___8"/>
      <w:bookmarkEnd w:id="10"/>
      <w:pPr>
        <w:pStyle w:val="Style_8"/>
        <w:spacing w:after="0" w:before="0"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1.6. Подпрограмма 6 «Развитие информационных технологий на тер</w:t>
      </w:r>
      <w:r>
        <w:rPr>
          <w:rFonts w:ascii="Times New Roman" w:hAnsi="Times New Roman"/>
          <w:i w:val="1"/>
        </w:rPr>
        <w:t>ритории Корякского округа».</w:t>
      </w:r>
    </w:p>
    <w:p w14:paraId="52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Ответственным исполнителем подпрограммы 6 является Министерство цифрового развития Камчатского края.</w:t>
      </w:r>
    </w:p>
    <w:p w14:paraId="53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Подпрограммы 6 ‒ повышение эффективности взаимодействия исполнительных органов Камчатского края и органов местного самоупр</w:t>
      </w:r>
      <w:r>
        <w:rPr>
          <w:rFonts w:ascii="Times New Roman" w:hAnsi="Times New Roman"/>
          <w:sz w:val="28"/>
        </w:rPr>
        <w:t>авления муниципальных образований в Корякском округе.</w:t>
      </w:r>
    </w:p>
    <w:p w14:paraId="54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Задача Подпрограммы 6 ‒ внедрение современных информационных систем.</w:t>
      </w:r>
    </w:p>
    <w:p w14:paraId="55020000">
      <w:pPr>
        <w:pStyle w:val="Style_7"/>
        <w:spacing w:after="0" w:line="276" w:lineRule="auto"/>
        <w:ind w:firstLine="709" w:left="0"/>
        <w:jc w:val="both"/>
        <w:rPr>
          <w:rStyle w:val="Style_12_ch"/>
          <w:rFonts w:ascii="Times New Roman" w:hAnsi="Times New Roman"/>
        </w:rPr>
      </w:pPr>
      <w:r>
        <w:rPr>
          <w:rStyle w:val="Style_12_ch"/>
          <w:rFonts w:ascii="Times New Roman" w:hAnsi="Times New Roman"/>
        </w:rPr>
        <w:t xml:space="preserve">В рамках подпрограммы 6 «Развитие информационных технологий на территории Корякского округа» в 2023 году реализованы мероприятия, </w:t>
      </w:r>
      <w:r>
        <w:rPr>
          <w:rStyle w:val="Style_12_ch"/>
          <w:rFonts w:ascii="Times New Roman" w:hAnsi="Times New Roman"/>
        </w:rPr>
        <w:t xml:space="preserve">относящиеся к отраслевой государственной программе «Цифровая трансформация в Камчатском крае», утвержденной постановлением Правительства Камчатского края от 28.12.2023 № 699-П. </w:t>
      </w:r>
    </w:p>
    <w:p w14:paraId="56020000">
      <w:pPr>
        <w:pStyle w:val="Style_7"/>
        <w:spacing w:after="0" w:line="276" w:lineRule="auto"/>
        <w:ind w:firstLine="709" w:left="0"/>
        <w:jc w:val="both"/>
        <w:rPr>
          <w:rStyle w:val="Style_12_ch"/>
          <w:rFonts w:ascii="Times New Roman" w:hAnsi="Times New Roman"/>
        </w:rPr>
      </w:pPr>
      <w:r>
        <w:rPr>
          <w:rStyle w:val="Style_12_ch"/>
          <w:rFonts w:ascii="Times New Roman" w:hAnsi="Times New Roman"/>
        </w:rPr>
        <w:t>С целью развития инфраструктуры связи на территории Корякского округа Министер</w:t>
      </w:r>
      <w:r>
        <w:rPr>
          <w:rStyle w:val="Style_12_ch"/>
          <w:rFonts w:ascii="Times New Roman" w:hAnsi="Times New Roman"/>
        </w:rPr>
        <w:t xml:space="preserve">ством реализовано мероприятие по обеспечению зоны покрытия радиотелефонной (сотовой) связи в сельском поселении «село Каменское» </w:t>
      </w:r>
      <w:r>
        <w:rPr>
          <w:rStyle w:val="Style_12_ch"/>
          <w:rFonts w:ascii="Times New Roman" w:hAnsi="Times New Roman"/>
        </w:rPr>
        <w:t>Пенжинского</w:t>
      </w:r>
      <w:r>
        <w:rPr>
          <w:rStyle w:val="Style_12_ch"/>
          <w:rFonts w:ascii="Times New Roman" w:hAnsi="Times New Roman"/>
        </w:rPr>
        <w:t xml:space="preserve"> муниципального района Камчатского края для организации широкополосного мобильного доступа к сети Интернет (в рамках</w:t>
      </w:r>
      <w:r>
        <w:rPr>
          <w:rStyle w:val="Style_12_ch"/>
          <w:rFonts w:ascii="Times New Roman" w:hAnsi="Times New Roman"/>
        </w:rPr>
        <w:t xml:space="preserve"> государственного контракта с Филиалом ПАО «МТС» в Камчатском крае от 30.05.2022 № 10А-22 на</w:t>
      </w:r>
      <w:r>
        <w:rPr>
          <w:rFonts w:ascii="Times New Roman" w:hAnsi="Times New Roman"/>
          <w:sz w:val="28"/>
        </w:rPr>
        <w:t xml:space="preserve"> </w:t>
      </w:r>
      <w:r>
        <w:rPr>
          <w:rStyle w:val="Style_12_ch"/>
          <w:rFonts w:ascii="Times New Roman" w:hAnsi="Times New Roman"/>
        </w:rPr>
        <w:t>сумму 10 529,03226 тыс. рублей, расходы 2023 года</w:t>
      </w:r>
      <w:r>
        <w:rPr>
          <w:rStyle w:val="Style_12_ch"/>
          <w:rFonts w:ascii="Times New Roman" w:hAnsi="Times New Roman"/>
        </w:rPr>
        <w:t xml:space="preserve"> составили 7 200,000 тыс. рублей). </w:t>
      </w:r>
      <w:r>
        <w:rPr>
          <w:rFonts w:ascii="Times New Roman" w:hAnsi="Times New Roman"/>
          <w:sz w:val="28"/>
        </w:rPr>
        <w:t>Средства освоены в полном объеме.</w:t>
      </w:r>
    </w:p>
    <w:p w14:paraId="57020000">
      <w:pPr>
        <w:pStyle w:val="Style_7"/>
        <w:spacing w:after="0" w:line="276" w:lineRule="auto"/>
        <w:ind w:firstLine="709" w:left="0"/>
        <w:jc w:val="both"/>
        <w:rPr>
          <w:rStyle w:val="Style_12_ch"/>
          <w:rFonts w:ascii="Times New Roman" w:hAnsi="Times New Roman"/>
        </w:rPr>
      </w:pPr>
      <w:r>
        <w:rPr>
          <w:rStyle w:val="Style_12_ch"/>
          <w:rFonts w:ascii="Times New Roman" w:hAnsi="Times New Roman"/>
        </w:rPr>
        <w:t>Кроме того, в рамках соглашения о предоставле</w:t>
      </w:r>
      <w:r>
        <w:rPr>
          <w:rStyle w:val="Style_12_ch"/>
          <w:rFonts w:ascii="Times New Roman" w:hAnsi="Times New Roman"/>
        </w:rPr>
        <w:t>нии из краевого бюджета субсидии юридическому лицу на возмещение части затрат в связи с производством работ по созданию волоконно-оптической линии связи (далее ВОЛС) по маршруту «</w:t>
      </w:r>
      <w:r>
        <w:rPr>
          <w:rStyle w:val="Style_12_ch"/>
          <w:rFonts w:ascii="Times New Roman" w:hAnsi="Times New Roman"/>
        </w:rPr>
        <w:t>Анавгай</w:t>
      </w:r>
      <w:r>
        <w:rPr>
          <w:rStyle w:val="Style_12_ch"/>
          <w:rFonts w:ascii="Times New Roman" w:hAnsi="Times New Roman"/>
        </w:rPr>
        <w:t xml:space="preserve"> – Усть-Хайрюзово – Тигиль – Палана – </w:t>
      </w:r>
      <w:r>
        <w:rPr>
          <w:rStyle w:val="Style_12_ch"/>
          <w:rFonts w:ascii="Times New Roman" w:hAnsi="Times New Roman"/>
        </w:rPr>
        <w:t>Оссора</w:t>
      </w:r>
      <w:r>
        <w:rPr>
          <w:rStyle w:val="Style_12_ch"/>
          <w:rFonts w:ascii="Times New Roman" w:hAnsi="Times New Roman"/>
        </w:rPr>
        <w:t>» от 14.07.2022 № 9407-202</w:t>
      </w:r>
      <w:r>
        <w:rPr>
          <w:rStyle w:val="Style_12_ch"/>
          <w:rFonts w:ascii="Times New Roman" w:hAnsi="Times New Roman"/>
        </w:rPr>
        <w:t>2, заключенным между Министерством цифрового развития Камчатского края и ООО «</w:t>
      </w:r>
      <w:r>
        <w:rPr>
          <w:rStyle w:val="Style_12_ch"/>
          <w:rFonts w:ascii="Times New Roman" w:hAnsi="Times New Roman"/>
        </w:rPr>
        <w:t>ИнтерКамСервис</w:t>
      </w:r>
      <w:r>
        <w:rPr>
          <w:rStyle w:val="Style_12_ch"/>
          <w:rFonts w:ascii="Times New Roman" w:hAnsi="Times New Roman"/>
        </w:rPr>
        <w:t xml:space="preserve">», в 8 населенных пунктах – с. </w:t>
      </w:r>
      <w:r>
        <w:rPr>
          <w:rStyle w:val="Style_12_ch"/>
          <w:rFonts w:ascii="Times New Roman" w:hAnsi="Times New Roman"/>
        </w:rPr>
        <w:t>Хайрюзово</w:t>
      </w:r>
      <w:r>
        <w:rPr>
          <w:rStyle w:val="Style_12_ch"/>
          <w:rFonts w:ascii="Times New Roman" w:hAnsi="Times New Roman"/>
        </w:rPr>
        <w:t xml:space="preserve">, с. Усть-Хайрюзово, с. </w:t>
      </w:r>
      <w:r>
        <w:rPr>
          <w:rStyle w:val="Style_12_ch"/>
          <w:rFonts w:ascii="Times New Roman" w:hAnsi="Times New Roman"/>
        </w:rPr>
        <w:t>Ковран</w:t>
      </w:r>
      <w:r>
        <w:rPr>
          <w:rStyle w:val="Style_12_ch"/>
          <w:rFonts w:ascii="Times New Roman" w:hAnsi="Times New Roman"/>
        </w:rPr>
        <w:t>, с</w:t>
      </w:r>
      <w:r>
        <w:rPr>
          <w:rStyle w:val="Style_12_ch"/>
          <w:rFonts w:ascii="Times New Roman" w:hAnsi="Times New Roman"/>
        </w:rPr>
        <w:t xml:space="preserve">. </w:t>
      </w:r>
      <w:r>
        <w:rPr>
          <w:rStyle w:val="Style_12_ch"/>
          <w:rFonts w:ascii="Times New Roman" w:hAnsi="Times New Roman"/>
        </w:rPr>
        <w:t xml:space="preserve">Седанка, с. Тигиль, с. </w:t>
      </w:r>
      <w:r>
        <w:rPr>
          <w:rStyle w:val="Style_12_ch"/>
          <w:rFonts w:ascii="Times New Roman" w:hAnsi="Times New Roman"/>
        </w:rPr>
        <w:t>Воямполка</w:t>
      </w:r>
      <w:r>
        <w:rPr>
          <w:rStyle w:val="Style_12_ch"/>
          <w:rFonts w:ascii="Times New Roman" w:hAnsi="Times New Roman"/>
        </w:rPr>
        <w:t xml:space="preserve">, </w:t>
      </w:r>
      <w:r>
        <w:rPr>
          <w:rStyle w:val="Style_12_ch"/>
          <w:rFonts w:ascii="Times New Roman" w:hAnsi="Times New Roman"/>
        </w:rPr>
        <w:t>пгт</w:t>
      </w:r>
      <w:r>
        <w:rPr>
          <w:rStyle w:val="Style_12_ch"/>
          <w:rFonts w:ascii="Times New Roman" w:hAnsi="Times New Roman"/>
        </w:rPr>
        <w:t xml:space="preserve"> Палана и с. Лесная </w:t>
      </w:r>
      <w:r>
        <w:rPr>
          <w:rStyle w:val="Style_12_ch"/>
          <w:rFonts w:ascii="Times New Roman" w:hAnsi="Times New Roman"/>
        </w:rPr>
        <w:t>Тигильского</w:t>
      </w:r>
      <w:r>
        <w:rPr>
          <w:rStyle w:val="Style_12_ch"/>
          <w:rFonts w:ascii="Times New Roman" w:hAnsi="Times New Roman"/>
        </w:rPr>
        <w:t xml:space="preserve"> муниципального район</w:t>
      </w:r>
      <w:r>
        <w:rPr>
          <w:rStyle w:val="Style_12_ch"/>
          <w:rFonts w:ascii="Times New Roman" w:hAnsi="Times New Roman"/>
        </w:rPr>
        <w:t>а обеспечена организация широкополосных каналов связи на базе ВОЛС и обеспечена техническая возможность подключения к сети Интернет домохозяйств, расположенных в указанных населенных пунктах (размер субсидии в 2023 году составил 69 994,73830 тыс. рублей).</w:t>
      </w:r>
      <w:r>
        <w:rPr>
          <w:rStyle w:val="Style_12_ch"/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>Средства освоены в полном объеме.</w:t>
      </w:r>
    </w:p>
    <w:p w14:paraId="58020000">
      <w:bookmarkStart w:id="11" w:name="__RefHeading___9"/>
      <w:bookmarkEnd w:id="11"/>
      <w:pPr>
        <w:pStyle w:val="Style_8"/>
        <w:spacing w:after="0" w:before="0"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1.7. Подпрограмма 7 «Устойчивое развитие коренных малочисленных народов Севера, Сибири и Дальнего Востока, проживающих на территории Корякского округа».</w:t>
      </w:r>
    </w:p>
    <w:p w14:paraId="59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Ответственным исполнителем подпрограммы 7 является Министерство разви</w:t>
      </w:r>
      <w:r>
        <w:rPr>
          <w:rFonts w:ascii="Times New Roman" w:hAnsi="Times New Roman"/>
          <w:sz w:val="28"/>
        </w:rPr>
        <w:t>тия гражданского общества и молодежи Камчатского края.</w:t>
      </w:r>
    </w:p>
    <w:p w14:paraId="5A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Подпрограммы 7 ‒ создание условий для устойчивого развития КМНС на основе укрепления их социально-экономического потенциала при сохранении исконной среды обитания, традиционного образа жизни и кул</w:t>
      </w:r>
      <w:r>
        <w:rPr>
          <w:rFonts w:ascii="Times New Roman" w:hAnsi="Times New Roman"/>
          <w:sz w:val="28"/>
        </w:rPr>
        <w:t>ьтурных ценностей этих народов.</w:t>
      </w:r>
    </w:p>
    <w:p w14:paraId="5B020000">
      <w:pPr>
        <w:pStyle w:val="Style_7"/>
        <w:spacing w:after="0" w:line="276" w:lineRule="auto"/>
        <w:ind w:firstLine="697" w:left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Задачи Подпрограммы 7: </w:t>
      </w:r>
    </w:p>
    <w:p w14:paraId="5C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укрепление материально-технической базы традиционных отраслей хозяйствования;</w:t>
      </w:r>
    </w:p>
    <w:p w14:paraId="5D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предоставление дополнительных гарантий по оказанию медицинских и социальных услуг в целях повышения качества жизни К</w:t>
      </w:r>
      <w:r>
        <w:rPr>
          <w:rFonts w:ascii="Times New Roman" w:hAnsi="Times New Roman"/>
          <w:sz w:val="28"/>
        </w:rPr>
        <w:t>МНС;</w:t>
      </w:r>
    </w:p>
    <w:p w14:paraId="5E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повышение доступа к образовательным услугам КМНС с учетом их этнокультурных особенностей;</w:t>
      </w:r>
    </w:p>
    <w:p w14:paraId="5F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сохранение и развитие национальной культуры, традиций и обычаев КМНС.</w:t>
      </w:r>
    </w:p>
    <w:p w14:paraId="60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гарантий прав коренных малочисленных народов Севера, Сибири и Дальнего Во</w:t>
      </w:r>
      <w:r>
        <w:rPr>
          <w:rFonts w:ascii="Times New Roman" w:hAnsi="Times New Roman"/>
          <w:sz w:val="28"/>
        </w:rPr>
        <w:t xml:space="preserve">стока, проживающих в Камчатском крае, осуществляется в рамках реализации мероприятий подпрограммы 3 «Устойчивое развитие коренных малочисленных народов Севера, Сибири и Дальнего Востока, проживающих в </w:t>
      </w:r>
      <w:r>
        <w:rPr>
          <w:rFonts w:ascii="Times New Roman" w:hAnsi="Times New Roman"/>
          <w:sz w:val="28"/>
        </w:rPr>
        <w:t>Камчатском крае» (далее – Подпрограмма, КМНС), на испол</w:t>
      </w:r>
      <w:r>
        <w:rPr>
          <w:rFonts w:ascii="Times New Roman" w:hAnsi="Times New Roman"/>
          <w:sz w:val="28"/>
        </w:rPr>
        <w:t xml:space="preserve">нение которой в 2023 году предусмотрено 22 491,79502 тыс. рублей; </w:t>
      </w:r>
      <w:r>
        <w:rPr>
          <w:rFonts w:ascii="Times New Roman" w:hAnsi="Times New Roman"/>
          <w:sz w:val="28"/>
        </w:rPr>
        <w:t>профинансировано –</w:t>
      </w:r>
      <w:r>
        <w:rPr>
          <w:rFonts w:ascii="Calibri" w:hAnsi="Calibri"/>
        </w:rPr>
        <w:t xml:space="preserve"> </w:t>
      </w:r>
      <w:r>
        <w:rPr>
          <w:rFonts w:ascii="Times New Roman" w:hAnsi="Times New Roman"/>
          <w:sz w:val="28"/>
        </w:rPr>
        <w:t xml:space="preserve">22 480,53636 тыс. рублей, в том числе: федеральный бюджет – 11 385,65758 тыс. рублей, краевой бюджет – 9 949,03638 тыс. рублей, местные бюджеты – 1 033,91754 тыс. рублей, </w:t>
      </w:r>
      <w:r>
        <w:rPr>
          <w:rFonts w:ascii="Times New Roman" w:hAnsi="Times New Roman"/>
          <w:sz w:val="28"/>
        </w:rPr>
        <w:t>прочие внебюджетные источники – 111,92486 тыс. рублей;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освоено – 22 480,53636 тыс. рублей, в том числе: федеральный бюджет – 11 385,65758 тыс. рублей, краевой бюджет – 9 949,03638 тыс. рублей, местные бюджеты – 1 033,91754 тыс. рублей, прочие внебюджетные </w:t>
      </w:r>
      <w:r>
        <w:rPr>
          <w:rFonts w:ascii="Times New Roman" w:hAnsi="Times New Roman"/>
          <w:sz w:val="28"/>
        </w:rPr>
        <w:t xml:space="preserve">источники – 111,92486 тыс. рублей. </w:t>
      </w:r>
    </w:p>
    <w:p w14:paraId="6102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sz w:val="28"/>
        </w:rPr>
        <w:t>По направлению</w:t>
      </w:r>
      <w:r>
        <w:rPr>
          <w:rFonts w:ascii="Times New Roman" w:hAnsi="Times New Roman"/>
          <w:i w:val="1"/>
          <w:sz w:val="28"/>
        </w:rPr>
        <w:t xml:space="preserve"> «Укрепление материально-технической базы традиционных отраслей хозяйствования» реализуется мероприятие:</w:t>
      </w:r>
    </w:p>
    <w:p w14:paraId="62020000">
      <w:pPr>
        <w:numPr>
          <w:ilvl w:val="0"/>
          <w:numId w:val="8"/>
        </w:numPr>
        <w:spacing w:after="0" w:line="276" w:lineRule="auto"/>
        <w:ind w:firstLine="567" w:left="142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«Создание условий для устойчивого развития экономики традиционных отраслей хозяйствования коренных ма</w:t>
      </w:r>
      <w:r>
        <w:rPr>
          <w:rFonts w:ascii="Times New Roman" w:hAnsi="Times New Roman"/>
          <w:b w:val="1"/>
          <w:i w:val="1"/>
          <w:sz w:val="28"/>
        </w:rPr>
        <w:t>лочисленных народов в местах их традиционного проживания и традиционной хозяйственной деятельности»</w:t>
      </w:r>
    </w:p>
    <w:p w14:paraId="6302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Ежегодно органами местного</w:t>
      </w:r>
      <w:r>
        <w:rPr>
          <w:rFonts w:ascii="Times New Roman" w:hAnsi="Times New Roman"/>
          <w:sz w:val="28"/>
        </w:rPr>
        <w:t xml:space="preserve"> самоуправления муниципальных образований осуществляется предоставление субсидий общинам КМНС на развитие материально-технической базы общин (приобретение материальных ценностей для осуществления рыболовства, охотничьего промысла, сбора дикоросов).</w:t>
      </w:r>
    </w:p>
    <w:p w14:paraId="6402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</w:t>
      </w:r>
      <w:r>
        <w:rPr>
          <w:rFonts w:ascii="Times New Roman" w:hAnsi="Times New Roman"/>
          <w:sz w:val="28"/>
        </w:rPr>
        <w:t xml:space="preserve">ны соглашения с 5 органами местного самоуправления, администрация </w:t>
      </w:r>
      <w:r>
        <w:rPr>
          <w:rFonts w:ascii="Times New Roman" w:hAnsi="Times New Roman"/>
          <w:sz w:val="28"/>
        </w:rPr>
        <w:t>Карагинского</w:t>
      </w:r>
      <w:r>
        <w:rPr>
          <w:rFonts w:ascii="Times New Roman" w:hAnsi="Times New Roman"/>
          <w:sz w:val="28"/>
        </w:rPr>
        <w:t xml:space="preserve"> муниципального района вернула субсидию, так как на конкурс общины не </w:t>
      </w:r>
      <w:r>
        <w:rPr>
          <w:rFonts w:ascii="Times New Roman" w:hAnsi="Times New Roman"/>
          <w:sz w:val="28"/>
        </w:rPr>
        <w:t>заявились</w:t>
      </w:r>
      <w:r>
        <w:rPr>
          <w:rFonts w:ascii="Times New Roman" w:hAnsi="Times New Roman"/>
          <w:sz w:val="28"/>
        </w:rPr>
        <w:t>.</w:t>
      </w:r>
    </w:p>
    <w:p w14:paraId="65020000">
      <w:pPr>
        <w:widowControl w:val="0"/>
        <w:tabs>
          <w:tab w:leader="none" w:pos="0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итогам прошедшего года государственную поддержку получили 11 общин КМНС из 4 муниципальных обр</w:t>
      </w:r>
      <w:r>
        <w:rPr>
          <w:rFonts w:ascii="Times New Roman" w:hAnsi="Times New Roman"/>
          <w:sz w:val="28"/>
        </w:rPr>
        <w:t>азований (</w:t>
      </w:r>
      <w:r>
        <w:rPr>
          <w:rFonts w:ascii="Times New Roman" w:hAnsi="Times New Roman"/>
          <w:sz w:val="28"/>
        </w:rPr>
        <w:t>Тигильский</w:t>
      </w:r>
      <w:r>
        <w:rPr>
          <w:rFonts w:ascii="Times New Roman" w:hAnsi="Times New Roman"/>
          <w:sz w:val="28"/>
        </w:rPr>
        <w:t xml:space="preserve"> район – 6, </w:t>
      </w:r>
      <w:r>
        <w:rPr>
          <w:rFonts w:ascii="Times New Roman" w:hAnsi="Times New Roman"/>
          <w:sz w:val="28"/>
        </w:rPr>
        <w:t>Пенжинский</w:t>
      </w:r>
      <w:r>
        <w:rPr>
          <w:rFonts w:ascii="Times New Roman" w:hAnsi="Times New Roman"/>
          <w:sz w:val="28"/>
        </w:rPr>
        <w:t xml:space="preserve"> район – 1, </w:t>
      </w:r>
      <w:r>
        <w:rPr>
          <w:rFonts w:ascii="Times New Roman" w:hAnsi="Times New Roman"/>
          <w:sz w:val="28"/>
        </w:rPr>
        <w:t>Олюторский</w:t>
      </w:r>
      <w:r>
        <w:rPr>
          <w:rFonts w:ascii="Times New Roman" w:hAnsi="Times New Roman"/>
          <w:sz w:val="28"/>
        </w:rPr>
        <w:t xml:space="preserve"> район – 2, </w:t>
      </w:r>
      <w:r>
        <w:rPr>
          <w:rFonts w:ascii="Times New Roman" w:hAnsi="Times New Roman"/>
          <w:sz w:val="28"/>
        </w:rPr>
        <w:t>пгт</w:t>
      </w:r>
      <w:r>
        <w:rPr>
          <w:rFonts w:ascii="Times New Roman" w:hAnsi="Times New Roman"/>
          <w:sz w:val="28"/>
        </w:rPr>
        <w:t xml:space="preserve"> Палана – 2) Камчатского края.</w:t>
      </w:r>
    </w:p>
    <w:p w14:paraId="6602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sz w:val="28"/>
        </w:rPr>
        <w:t>По направлению</w:t>
      </w:r>
      <w:r>
        <w:rPr>
          <w:rFonts w:ascii="Times New Roman" w:hAnsi="Times New Roman"/>
          <w:i w:val="1"/>
          <w:sz w:val="28"/>
        </w:rPr>
        <w:t xml:space="preserve"> «Предоставление дополнительных гарантий по оказанию медицинских и социальных услуг реализуются следующие мероприятия»: </w:t>
      </w:r>
    </w:p>
    <w:p w14:paraId="67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«Зубопротез</w:t>
      </w:r>
      <w:r>
        <w:rPr>
          <w:rFonts w:ascii="Times New Roman" w:hAnsi="Times New Roman"/>
          <w:b w:val="1"/>
          <w:i w:val="1"/>
          <w:sz w:val="28"/>
        </w:rPr>
        <w:t>ирование представителей КМНС, проживающих в Камчатском крае»</w:t>
      </w:r>
      <w:r>
        <w:rPr>
          <w:rFonts w:ascii="Times New Roman" w:hAnsi="Times New Roman"/>
          <w:i w:val="1"/>
          <w:sz w:val="28"/>
        </w:rPr>
        <w:t>.</w:t>
      </w:r>
    </w:p>
    <w:p w14:paraId="68020000">
      <w:pPr>
        <w:tabs>
          <w:tab w:leader="none" w:pos="1276" w:val="left"/>
        </w:tabs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Министерством здравоохранения Камчатского края проведены электронные торги. По результатам электронного аукциона подписан контракт с ГБУЗ КК «</w:t>
      </w:r>
      <w:r>
        <w:rPr>
          <w:rFonts w:ascii="Times New Roman" w:hAnsi="Times New Roman"/>
          <w:sz w:val="28"/>
        </w:rPr>
        <w:t>Елизовская</w:t>
      </w:r>
      <w:r>
        <w:rPr>
          <w:rFonts w:ascii="Times New Roman" w:hAnsi="Times New Roman"/>
          <w:sz w:val="28"/>
        </w:rPr>
        <w:t xml:space="preserve"> районная стоматологическая поликлиника» о</w:t>
      </w:r>
      <w:r>
        <w:rPr>
          <w:rFonts w:ascii="Times New Roman" w:hAnsi="Times New Roman"/>
          <w:sz w:val="28"/>
        </w:rPr>
        <w:t>т 14.02.2023 г.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№ 0338200013923000012 на сумму 7 884 773,68 рублей. В настоящее время услуга по зубопротезированию оказана 96 представителям КМНС, освоено 7 878 578,10 рублей. </w:t>
      </w:r>
    </w:p>
    <w:p w14:paraId="69020000">
      <w:pPr>
        <w:tabs>
          <w:tab w:leader="none" w:pos="1276" w:val="left"/>
        </w:tabs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«Оказание наркологической помощи представителям КМНС, проживающим в Камчатском </w:t>
      </w:r>
      <w:r>
        <w:rPr>
          <w:rFonts w:ascii="Times New Roman" w:hAnsi="Times New Roman"/>
          <w:b w:val="1"/>
          <w:i w:val="1"/>
          <w:sz w:val="28"/>
        </w:rPr>
        <w:t>крае».</w:t>
      </w:r>
    </w:p>
    <w:p w14:paraId="6A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Министерством здравоохранения Камчатского края проведены электронные торги. По результатам электронного аукциона подписан контракт с ГБУЗ "Камчатский краевой наркологический диспансер" от 21.02.2023 г. № </w:t>
      </w:r>
      <w:r>
        <w:rPr>
          <w:rFonts w:ascii="Times New Roman" w:hAnsi="Times New Roman"/>
          <w:sz w:val="28"/>
        </w:rPr>
        <w:t>0338200013923000030 на сумму 2 765 240,40 руб</w:t>
      </w:r>
      <w:r>
        <w:rPr>
          <w:rFonts w:ascii="Times New Roman" w:hAnsi="Times New Roman"/>
          <w:sz w:val="28"/>
        </w:rPr>
        <w:t>лей. В настоящее время  услуга оказана 204 нуждающимся гражданам из числа представителей КМНС, в объеме 2 765 240,40 руб. Контракт исполнен на 100%.</w:t>
      </w:r>
    </w:p>
    <w:p w14:paraId="6B020000">
      <w:pPr>
        <w:spacing w:after="0" w:line="276" w:lineRule="auto"/>
        <w:ind w:firstLine="708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По направлению «Повышение доступа к образовательным услугам» реализуются следующие мероприятия:</w:t>
      </w:r>
    </w:p>
    <w:p w14:paraId="6C02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«Компенсаци</w:t>
      </w:r>
      <w:r>
        <w:rPr>
          <w:rFonts w:ascii="Times New Roman" w:hAnsi="Times New Roman"/>
          <w:b w:val="1"/>
          <w:i w:val="1"/>
          <w:sz w:val="28"/>
        </w:rPr>
        <w:t xml:space="preserve">я расходов на оплату обучения в профессиональных образовательных организациях и образовательных организациях высшего образования и (или) на оплату проезда к месту учебы в профессиональных образовательных организациях и образовательных организациях высшего </w:t>
      </w:r>
      <w:r>
        <w:rPr>
          <w:rFonts w:ascii="Times New Roman" w:hAnsi="Times New Roman"/>
          <w:b w:val="1"/>
          <w:i w:val="1"/>
          <w:sz w:val="28"/>
        </w:rPr>
        <w:t>образования представителям коренных малочисленных народов Севера, Сибири и Дальнего Востока Российской Федерации, проживающим в Камчатском крае».</w:t>
      </w:r>
    </w:p>
    <w:p w14:paraId="6D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Оказана финансовая поддержка 30 студентам. Проведены три заседания комиссии по компенсации расходов на оплату </w:t>
      </w:r>
      <w:r>
        <w:rPr>
          <w:rFonts w:ascii="Times New Roman" w:hAnsi="Times New Roman"/>
          <w:sz w:val="28"/>
        </w:rPr>
        <w:t>обучения, компенсации расходов на оплату проезда представителям коренных малочисленных народов, проживающим в Камчатском крае (28.03.2023, 23.08.2023, 28.11.2023). Возмещено расходов на общую сумму 2 587, 17316 рублей.</w:t>
      </w:r>
    </w:p>
    <w:p w14:paraId="6E020000">
      <w:pPr>
        <w:spacing w:after="0" w:line="276" w:lineRule="auto"/>
        <w:ind w:firstLine="708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«Возмещение затрат по оплате проезда </w:t>
      </w:r>
      <w:r>
        <w:rPr>
          <w:rFonts w:ascii="Times New Roman" w:hAnsi="Times New Roman"/>
          <w:b w:val="1"/>
          <w:i w:val="1"/>
          <w:sz w:val="28"/>
        </w:rPr>
        <w:t>к месту обучения и обратно учащихся-представителей КМНС КГПОБУ "Паланский колледж" и филиала ГБОУ СПО "Камчатский медицинский колледж" в п.г.т. Палана».</w:t>
      </w:r>
    </w:p>
    <w:p w14:paraId="6F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реализации мероприятия Министерством по делам МСУ и развитию </w:t>
      </w:r>
      <w:r>
        <w:rPr>
          <w:rFonts w:ascii="Times New Roman" w:hAnsi="Times New Roman"/>
          <w:sz w:val="28"/>
        </w:rPr>
        <w:t>КО</w:t>
      </w:r>
      <w:r>
        <w:rPr>
          <w:rFonts w:ascii="Times New Roman" w:hAnsi="Times New Roman"/>
          <w:sz w:val="28"/>
        </w:rPr>
        <w:t xml:space="preserve"> Камчатского края 26 октября 20</w:t>
      </w:r>
      <w:r>
        <w:rPr>
          <w:rFonts w:ascii="Times New Roman" w:hAnsi="Times New Roman"/>
          <w:sz w:val="28"/>
        </w:rPr>
        <w:t xml:space="preserve">23 года проведено заседание рабочей группы по рассмотрению документов для возмещения оплаты проезда к месту обучения и обратно учащихся-представителей КМНС КГПОБУ «Паланский колледж» и филиала ГБПОУ Камчатского края «Камчатский медицинский колледж» в </w:t>
      </w:r>
      <w:r>
        <w:rPr>
          <w:rFonts w:ascii="Times New Roman" w:hAnsi="Times New Roman"/>
          <w:sz w:val="28"/>
        </w:rPr>
        <w:t>пгт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Палана (далее – рабочая группа), где были рассмотрены заявления и принято решение (протокол № 1 от 26.10.2023) возместить проезд 24 учащимся на общую сумму 488 050,00 рублей. В ноябре 2023 года средства в полном объеме перечислены на расчетные счета учащих</w:t>
      </w:r>
      <w:r>
        <w:rPr>
          <w:rFonts w:ascii="Times New Roman" w:hAnsi="Times New Roman"/>
          <w:sz w:val="28"/>
        </w:rPr>
        <w:t>ся в соответствии с приказом Министерства от 02.11.2023 № 99-П. Исполнение по данному мероприятию осуществлено в полном объеме.</w:t>
      </w:r>
    </w:p>
    <w:p w14:paraId="70020000">
      <w:pPr>
        <w:spacing w:after="0" w:line="276" w:lineRule="auto"/>
        <w:ind w:firstLine="708" w:left="0"/>
        <w:jc w:val="both"/>
        <w:rPr>
          <w:rFonts w:ascii="Times New Roman" w:hAnsi="Times New Roman"/>
          <w:sz w:val="10"/>
        </w:rPr>
      </w:pPr>
      <w:r>
        <w:rPr>
          <w:rFonts w:ascii="Times New Roman" w:hAnsi="Times New Roman"/>
          <w:sz w:val="28"/>
        </w:rPr>
        <w:t>По направлению</w:t>
      </w:r>
      <w:r>
        <w:rPr>
          <w:rFonts w:ascii="Times New Roman" w:hAnsi="Times New Roman"/>
          <w:i w:val="1"/>
          <w:sz w:val="28"/>
        </w:rPr>
        <w:t xml:space="preserve"> «Сохранение и развитие национальной культуры, традиций и обычаев КМНС» реализуются следующие мероприятия:</w:t>
      </w:r>
    </w:p>
    <w:p w14:paraId="71020000">
      <w:pPr>
        <w:widowControl w:val="0"/>
        <w:tabs>
          <w:tab w:leader="none" w:pos="0" w:val="left"/>
        </w:tabs>
        <w:spacing w:after="0" w:line="276" w:lineRule="auto"/>
        <w:ind/>
        <w:contextualSpacing w:val="1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ab/>
      </w:r>
      <w:r>
        <w:rPr>
          <w:rFonts w:ascii="Times New Roman" w:hAnsi="Times New Roman"/>
          <w:b w:val="1"/>
          <w:i w:val="1"/>
          <w:sz w:val="28"/>
        </w:rPr>
        <w:t>«Орган</w:t>
      </w:r>
      <w:r>
        <w:rPr>
          <w:rFonts w:ascii="Times New Roman" w:hAnsi="Times New Roman"/>
          <w:b w:val="1"/>
          <w:i w:val="1"/>
          <w:sz w:val="28"/>
        </w:rPr>
        <w:t xml:space="preserve">изация и проведение экспедиций по сбору фольклорного и этнографического материала»: </w:t>
      </w:r>
    </w:p>
    <w:p w14:paraId="72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Предусмотрено, профинансировано и освоено – 610,00000 тыс. рублей в том числе: за счет средств федерального бюджета – 579,50000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</w:t>
      </w:r>
      <w:r>
        <w:rPr>
          <w:rFonts w:ascii="Times New Roman" w:hAnsi="Times New Roman"/>
          <w:sz w:val="28"/>
        </w:rPr>
        <w:t>та – 30,50000 тыс. рублей.</w:t>
      </w:r>
    </w:p>
    <w:p w14:paraId="73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КГБУ «Камчатский центр народного творчества» заключено Соглашение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20-2023-023069 от 31.01.2023.</w:t>
      </w:r>
    </w:p>
    <w:p w14:paraId="74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Фольклорно-этнографическая экспедиция в </w:t>
      </w:r>
      <w:r>
        <w:rPr>
          <w:rFonts w:ascii="Times New Roman" w:hAnsi="Times New Roman"/>
          <w:sz w:val="28"/>
        </w:rPr>
        <w:t>Карагинский</w:t>
      </w:r>
      <w:r>
        <w:rPr>
          <w:rFonts w:ascii="Times New Roman" w:hAnsi="Times New Roman"/>
          <w:sz w:val="28"/>
        </w:rPr>
        <w:t xml:space="preserve"> р-н, в п. </w:t>
      </w:r>
      <w:r>
        <w:rPr>
          <w:rFonts w:ascii="Times New Roman" w:hAnsi="Times New Roman"/>
          <w:sz w:val="28"/>
        </w:rPr>
        <w:t>Оссора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с. </w:t>
      </w:r>
      <w:r>
        <w:rPr>
          <w:rFonts w:ascii="Times New Roman" w:hAnsi="Times New Roman"/>
          <w:sz w:val="28"/>
        </w:rPr>
        <w:t>Тымлат</w:t>
      </w:r>
      <w:r>
        <w:rPr>
          <w:rFonts w:ascii="Times New Roman" w:hAnsi="Times New Roman"/>
          <w:sz w:val="28"/>
        </w:rPr>
        <w:t xml:space="preserve">, с. </w:t>
      </w:r>
      <w:r>
        <w:rPr>
          <w:rFonts w:ascii="Times New Roman" w:hAnsi="Times New Roman"/>
          <w:sz w:val="28"/>
        </w:rPr>
        <w:t>Карага</w:t>
      </w:r>
      <w:r>
        <w:rPr>
          <w:rFonts w:ascii="Times New Roman" w:hAnsi="Times New Roman"/>
          <w:sz w:val="28"/>
        </w:rPr>
        <w:t xml:space="preserve">, дата проведения с 23 марта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05</w:t>
      </w:r>
      <w:r>
        <w:rPr>
          <w:rFonts w:ascii="Times New Roman" w:hAnsi="Times New Roman"/>
          <w:sz w:val="28"/>
        </w:rPr>
        <w:t xml:space="preserve"> апреля 2023г. (2 чел.)</w:t>
      </w:r>
    </w:p>
    <w:p w14:paraId="75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 ходе экспедиции зафиксированы подготовка обрядового блюда, обряды благодарения, конкурсы и национальные игры. Были записаны информанты носители традиционных знаний, а также мастера декоративно-прикладного творчества и ремесленники.  Национальные коллект</w:t>
      </w:r>
      <w:r>
        <w:rPr>
          <w:rFonts w:ascii="Times New Roman" w:hAnsi="Times New Roman"/>
          <w:sz w:val="28"/>
        </w:rPr>
        <w:t>ивы показали мастер - классы по национальной хореографии. Все материалы экспедиции войдут в электронную базу  этнографических, фольклорных и языковых материалов Камчатского центра народного творчества. Итогом экспедиций является издание сборников под рубри</w:t>
      </w:r>
      <w:r>
        <w:rPr>
          <w:rFonts w:ascii="Times New Roman" w:hAnsi="Times New Roman"/>
          <w:sz w:val="28"/>
        </w:rPr>
        <w:t>кой «Нематериальное культурное наследие коренных народов Камчатки», вносятся объекты нематериального культурного наследия в электронный каталог (реестр) Камчатского края. Также экспедиционная группа оказывает большую помощь работникам культуры на местах, в</w:t>
      </w:r>
      <w:r>
        <w:rPr>
          <w:rFonts w:ascii="Times New Roman" w:hAnsi="Times New Roman"/>
          <w:sz w:val="28"/>
        </w:rPr>
        <w:t xml:space="preserve"> сельских домах культуры. Это помощь методическая, консультационная: проведение и организация массовых мероприятий, постановка хореографических номеров. </w:t>
      </w:r>
    </w:p>
    <w:p w14:paraId="76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Итого: записано = 10 информантов, проведено 8 мероприятий = 179 чел., из них: 2 фольклорные посиделки </w:t>
      </w:r>
      <w:r>
        <w:rPr>
          <w:rFonts w:ascii="Times New Roman" w:hAnsi="Times New Roman"/>
          <w:sz w:val="28"/>
        </w:rPr>
        <w:t xml:space="preserve">= 78 чел., 2 мастер-класса по ДПИ (от мастеров) = 24 чел., 4 мастер-класса по нац. хореографии = 106 чел.; фото и </w:t>
      </w:r>
      <w:r>
        <w:rPr>
          <w:rFonts w:ascii="Times New Roman" w:hAnsi="Times New Roman"/>
          <w:sz w:val="28"/>
        </w:rPr>
        <w:t>видеофиксация</w:t>
      </w:r>
      <w:r>
        <w:rPr>
          <w:rFonts w:ascii="Times New Roman" w:hAnsi="Times New Roman"/>
          <w:sz w:val="28"/>
        </w:rPr>
        <w:t xml:space="preserve"> праздника «День оленевода». Консультации: 6 учреждений - ДК </w:t>
      </w:r>
      <w:r>
        <w:rPr>
          <w:rFonts w:ascii="Times New Roman" w:hAnsi="Times New Roman"/>
          <w:sz w:val="28"/>
        </w:rPr>
        <w:t>Оссора</w:t>
      </w:r>
      <w:r>
        <w:rPr>
          <w:rFonts w:ascii="Times New Roman" w:hAnsi="Times New Roman"/>
          <w:sz w:val="28"/>
        </w:rPr>
        <w:t xml:space="preserve">, ДК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с. </w:t>
      </w:r>
      <w:r>
        <w:rPr>
          <w:rFonts w:ascii="Times New Roman" w:hAnsi="Times New Roman"/>
          <w:sz w:val="28"/>
        </w:rPr>
        <w:t>Тымлат</w:t>
      </w:r>
      <w:r>
        <w:rPr>
          <w:rFonts w:ascii="Times New Roman" w:hAnsi="Times New Roman"/>
          <w:sz w:val="28"/>
        </w:rPr>
        <w:t xml:space="preserve">, ДК с. </w:t>
      </w:r>
      <w:r>
        <w:rPr>
          <w:rFonts w:ascii="Times New Roman" w:hAnsi="Times New Roman"/>
          <w:sz w:val="28"/>
        </w:rPr>
        <w:t>Карага</w:t>
      </w:r>
      <w:r>
        <w:rPr>
          <w:rFonts w:ascii="Times New Roman" w:hAnsi="Times New Roman"/>
          <w:sz w:val="28"/>
        </w:rPr>
        <w:t xml:space="preserve">, 3 мастера из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.Т</w:t>
      </w:r>
      <w:r>
        <w:rPr>
          <w:rFonts w:ascii="Times New Roman" w:hAnsi="Times New Roman"/>
          <w:sz w:val="28"/>
        </w:rPr>
        <w:t>ымлат</w:t>
      </w:r>
      <w:r>
        <w:rPr>
          <w:rFonts w:ascii="Times New Roman" w:hAnsi="Times New Roman"/>
          <w:sz w:val="28"/>
        </w:rPr>
        <w:t>. Метод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омощь на э/носителях – 4 учреждения: ДК </w:t>
      </w:r>
      <w:r>
        <w:rPr>
          <w:rFonts w:ascii="Times New Roman" w:hAnsi="Times New Roman"/>
          <w:sz w:val="28"/>
        </w:rPr>
        <w:t>Оссора</w:t>
      </w:r>
      <w:r>
        <w:rPr>
          <w:rFonts w:ascii="Times New Roman" w:hAnsi="Times New Roman"/>
          <w:sz w:val="28"/>
        </w:rPr>
        <w:t xml:space="preserve">, ДК с. </w:t>
      </w:r>
      <w:r>
        <w:rPr>
          <w:rFonts w:ascii="Times New Roman" w:hAnsi="Times New Roman"/>
          <w:sz w:val="28"/>
        </w:rPr>
        <w:t>Тымлат</w:t>
      </w:r>
      <w:r>
        <w:rPr>
          <w:rFonts w:ascii="Times New Roman" w:hAnsi="Times New Roman"/>
          <w:sz w:val="28"/>
        </w:rPr>
        <w:t xml:space="preserve">, ДК с. </w:t>
      </w:r>
      <w:r>
        <w:rPr>
          <w:rFonts w:ascii="Times New Roman" w:hAnsi="Times New Roman"/>
          <w:sz w:val="28"/>
        </w:rPr>
        <w:t>Карага</w:t>
      </w:r>
      <w:r>
        <w:rPr>
          <w:rFonts w:ascii="Times New Roman" w:hAnsi="Times New Roman"/>
          <w:sz w:val="28"/>
        </w:rPr>
        <w:t>, музей.</w:t>
      </w:r>
    </w:p>
    <w:p w14:paraId="77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Фольклорно-этнографическая экспедиция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. Тигиль,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района, дата проведения 25 сентября по 09 октября 2023г. (2 чел.).</w:t>
      </w:r>
    </w:p>
    <w:p w14:paraId="78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25 сентября по 09 октября 2023 года со</w:t>
      </w:r>
      <w:r>
        <w:rPr>
          <w:rFonts w:ascii="Times New Roman" w:hAnsi="Times New Roman"/>
          <w:sz w:val="28"/>
        </w:rPr>
        <w:t xml:space="preserve">трудники отдела сохранения нематериального культурного наследия КЦНТ завершили работу по сбору материала фольклорно-этнографической экспедиции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с. Тигиль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района. Жанна </w:t>
      </w:r>
      <w:r>
        <w:rPr>
          <w:rFonts w:ascii="Times New Roman" w:hAnsi="Times New Roman"/>
          <w:sz w:val="28"/>
        </w:rPr>
        <w:t>Томенюк</w:t>
      </w:r>
      <w:r>
        <w:rPr>
          <w:rFonts w:ascii="Times New Roman" w:hAnsi="Times New Roman"/>
          <w:sz w:val="28"/>
        </w:rPr>
        <w:t xml:space="preserve"> провела мастер-классы по декоративно-прикладному искусству и национ</w:t>
      </w:r>
      <w:r>
        <w:rPr>
          <w:rFonts w:ascii="Times New Roman" w:hAnsi="Times New Roman"/>
          <w:sz w:val="28"/>
        </w:rPr>
        <w:t xml:space="preserve">альной хореографии. В свою очередь сотрудники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районного центра досуга провели ответные уроки национального танца и ДПИ. Сотрудники КЦНТ побывали в </w:t>
      </w:r>
      <w:r>
        <w:rPr>
          <w:rFonts w:ascii="Times New Roman" w:hAnsi="Times New Roman"/>
          <w:sz w:val="28"/>
        </w:rPr>
        <w:t>Тигильском</w:t>
      </w:r>
      <w:r>
        <w:rPr>
          <w:rFonts w:ascii="Times New Roman" w:hAnsi="Times New Roman"/>
          <w:sz w:val="28"/>
        </w:rPr>
        <w:t xml:space="preserve"> районном краеведческом музее. В нем хранятся ценные экспонаты: одежда, обувь, ритуальн</w:t>
      </w:r>
      <w:r>
        <w:rPr>
          <w:rFonts w:ascii="Times New Roman" w:hAnsi="Times New Roman"/>
          <w:sz w:val="28"/>
        </w:rPr>
        <w:t xml:space="preserve">ые и бытовые предметы, транспортные средства. Фото и видеосъемка окрестностей села, репетиций творческих коллективов, фольклорных посиделок - обязательная составляющая любой экспедиции. Василий </w:t>
      </w:r>
      <w:r>
        <w:rPr>
          <w:rFonts w:ascii="Times New Roman" w:hAnsi="Times New Roman"/>
          <w:sz w:val="28"/>
        </w:rPr>
        <w:t>Гуменюк</w:t>
      </w:r>
      <w:r>
        <w:rPr>
          <w:rFonts w:ascii="Times New Roman" w:hAnsi="Times New Roman"/>
          <w:sz w:val="28"/>
        </w:rPr>
        <w:t xml:space="preserve"> вел ежедневную съемку всего рабочего процесса. Это цен</w:t>
      </w:r>
      <w:r>
        <w:rPr>
          <w:rFonts w:ascii="Times New Roman" w:hAnsi="Times New Roman"/>
          <w:sz w:val="28"/>
        </w:rPr>
        <w:t xml:space="preserve">ный материал для оформления последующей информации о поездках. Далее материалы оформляются в паспорта нематериального этнокультурного достояния и вносятся в электронный каталог (реестр) НЭД </w:t>
      </w:r>
      <w:r>
        <w:rPr>
          <w:rFonts w:ascii="Times New Roman" w:hAnsi="Times New Roman"/>
          <w:sz w:val="28"/>
        </w:rPr>
        <w:t xml:space="preserve">Камчатского края и направляются в экспертный совет для внесения в </w:t>
      </w:r>
      <w:r>
        <w:rPr>
          <w:rFonts w:ascii="Times New Roman" w:hAnsi="Times New Roman"/>
          <w:sz w:val="28"/>
        </w:rPr>
        <w:t>федеральный реестр НЭД РФ.</w:t>
      </w:r>
    </w:p>
    <w:p w14:paraId="79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ИТОГО: 288 чел., из них: записано = 6 информантов, проведено 9 мероприятий = 282 чел. (2 фольклорные посиделки = 70 чел. + 3 мастер-класса по нац. хореографии = 55 чел. + 3 мастер-класса по ДПИ = 30 чел. + 1 концерт = 127 чел.). </w:t>
      </w:r>
      <w:r>
        <w:rPr>
          <w:rFonts w:ascii="Times New Roman" w:hAnsi="Times New Roman"/>
          <w:sz w:val="28"/>
        </w:rPr>
        <w:t xml:space="preserve">Консультации: 3 </w:t>
      </w:r>
      <w:r>
        <w:rPr>
          <w:rFonts w:ascii="Times New Roman" w:hAnsi="Times New Roman"/>
          <w:sz w:val="28"/>
        </w:rPr>
        <w:t>учр</w:t>
      </w:r>
      <w:r>
        <w:rPr>
          <w:rFonts w:ascii="Times New Roman" w:hAnsi="Times New Roman"/>
          <w:sz w:val="28"/>
        </w:rPr>
        <w:t>. (</w:t>
      </w:r>
      <w:r>
        <w:rPr>
          <w:rFonts w:ascii="Times New Roman" w:hAnsi="Times New Roman"/>
          <w:sz w:val="28"/>
        </w:rPr>
        <w:t>ЦКиД</w:t>
      </w:r>
      <w:r>
        <w:rPr>
          <w:rFonts w:ascii="Times New Roman" w:hAnsi="Times New Roman"/>
          <w:sz w:val="28"/>
        </w:rPr>
        <w:t>, музей, мастера) Метод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омощь: 3 </w:t>
      </w:r>
      <w:r>
        <w:rPr>
          <w:rFonts w:ascii="Times New Roman" w:hAnsi="Times New Roman"/>
          <w:sz w:val="28"/>
        </w:rPr>
        <w:t>учр</w:t>
      </w:r>
      <w:r>
        <w:rPr>
          <w:rFonts w:ascii="Times New Roman" w:hAnsi="Times New Roman"/>
          <w:sz w:val="28"/>
        </w:rPr>
        <w:t>. (</w:t>
      </w:r>
      <w:r>
        <w:rPr>
          <w:rFonts w:ascii="Times New Roman" w:hAnsi="Times New Roman"/>
          <w:sz w:val="28"/>
        </w:rPr>
        <w:t>ЦКиД</w:t>
      </w:r>
      <w:r>
        <w:rPr>
          <w:rFonts w:ascii="Times New Roman" w:hAnsi="Times New Roman"/>
          <w:sz w:val="28"/>
        </w:rPr>
        <w:t>, музей, библиотека)</w:t>
      </w:r>
    </w:p>
    <w:p w14:paraId="7A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КГБУ «Корякский центр народного творчества» № 20-2023-027252 от «7» февраля 2023 года. </w:t>
      </w:r>
    </w:p>
    <w:p w14:paraId="7B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КГБУ «Корякский центр народного творчества» в период сентябрь-ноябрь 2023</w:t>
      </w:r>
      <w:r>
        <w:rPr>
          <w:rFonts w:ascii="Times New Roman" w:hAnsi="Times New Roman"/>
          <w:sz w:val="28"/>
        </w:rPr>
        <w:t xml:space="preserve"> года состоялась фольклорно-этнографическая экспедиция по маршруту: </w:t>
      </w:r>
      <w:r>
        <w:rPr>
          <w:rFonts w:ascii="Times New Roman" w:hAnsi="Times New Roman"/>
          <w:sz w:val="28"/>
        </w:rPr>
        <w:t>пгт</w:t>
      </w:r>
      <w:r>
        <w:rPr>
          <w:rFonts w:ascii="Times New Roman" w:hAnsi="Times New Roman"/>
          <w:sz w:val="28"/>
        </w:rPr>
        <w:t xml:space="preserve">. Палана/г. Петропавловск-Камчатский – </w:t>
      </w:r>
      <w:r>
        <w:rPr>
          <w:rFonts w:ascii="Times New Roman" w:hAnsi="Times New Roman"/>
          <w:sz w:val="28"/>
        </w:rPr>
        <w:t>Тиличики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Хаилино</w:t>
      </w:r>
      <w:r>
        <w:rPr>
          <w:rFonts w:ascii="Times New Roman" w:hAnsi="Times New Roman"/>
          <w:sz w:val="28"/>
        </w:rPr>
        <w:t>-и обратно. Приобретены билеты. Количество участников экспедиции: 4 сотрудника.</w:t>
      </w:r>
    </w:p>
    <w:p w14:paraId="7C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Экспедиция  по сбору этнографических материалов. М</w:t>
      </w:r>
      <w:r>
        <w:rPr>
          <w:rFonts w:ascii="Times New Roman" w:hAnsi="Times New Roman"/>
          <w:sz w:val="28"/>
        </w:rPr>
        <w:t xml:space="preserve">есто проведения: </w:t>
      </w:r>
    </w:p>
    <w:p w14:paraId="7D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с. </w:t>
      </w:r>
      <w:r>
        <w:rPr>
          <w:rFonts w:ascii="Times New Roman" w:hAnsi="Times New Roman"/>
          <w:sz w:val="28"/>
        </w:rPr>
        <w:t>Хаилино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Олюторский</w:t>
      </w:r>
      <w:r>
        <w:rPr>
          <w:rFonts w:ascii="Times New Roman" w:hAnsi="Times New Roman"/>
          <w:sz w:val="28"/>
        </w:rPr>
        <w:t xml:space="preserve"> район. – 1 сотрудник. </w:t>
      </w:r>
    </w:p>
    <w:p w14:paraId="7E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Экспедиция по сбору этнографических материалов. Место проведения: </w:t>
      </w:r>
    </w:p>
    <w:p w14:paraId="7F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с. </w:t>
      </w:r>
      <w:r>
        <w:rPr>
          <w:rFonts w:ascii="Times New Roman" w:hAnsi="Times New Roman"/>
          <w:sz w:val="28"/>
        </w:rPr>
        <w:t>Тымлат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Карагинский</w:t>
      </w:r>
      <w:r>
        <w:rPr>
          <w:rFonts w:ascii="Times New Roman" w:hAnsi="Times New Roman"/>
          <w:sz w:val="28"/>
        </w:rPr>
        <w:t xml:space="preserve"> район Камчатский край – 3 человека.</w:t>
      </w:r>
    </w:p>
    <w:p w14:paraId="80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Издание этнографических материалов на различных носителях: </w:t>
      </w:r>
    </w:p>
    <w:p w14:paraId="81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</w:t>
      </w:r>
      <w:r>
        <w:rPr>
          <w:rFonts w:ascii="Times New Roman" w:hAnsi="Times New Roman"/>
          <w:sz w:val="28"/>
        </w:rPr>
        <w:t>отрено, профинансировано и освоено – 341,71334 тыс. рублей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бюджета;</w:t>
      </w:r>
    </w:p>
    <w:p w14:paraId="82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Заключено Соглашение с КГБУ «Камчатский центр народного творчества»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22-2/8 от 02.02.2023.</w:t>
      </w:r>
    </w:p>
    <w:p w14:paraId="83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Издан Сборник: «Нематериальное культурное наследие народов Камчатки. «</w:t>
      </w:r>
      <w:r>
        <w:rPr>
          <w:rFonts w:ascii="Times New Roman" w:hAnsi="Times New Roman"/>
          <w:sz w:val="28"/>
        </w:rPr>
        <w:t>Наставники и последователи» (200шт.). Издательств</w:t>
      </w:r>
      <w:r>
        <w:rPr>
          <w:rFonts w:ascii="Times New Roman" w:hAnsi="Times New Roman"/>
          <w:sz w:val="28"/>
        </w:rPr>
        <w:t>о ООО</w:t>
      </w:r>
      <w:r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Камчатпресс</w:t>
      </w:r>
      <w:r>
        <w:rPr>
          <w:rFonts w:ascii="Times New Roman" w:hAnsi="Times New Roman"/>
          <w:sz w:val="28"/>
        </w:rPr>
        <w:t>», договор № 70 от 19.04.23.</w:t>
      </w:r>
    </w:p>
    <w:p w14:paraId="84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Соглашение с КГБУ «Корякский центр народного творчества» № 22-2/17 от 03.02.2023. Соглашение с КГБУ «Корякский центр народного творчества»  № 22-2/20 от 09.02.2</w:t>
      </w:r>
      <w:r>
        <w:rPr>
          <w:rFonts w:ascii="Times New Roman" w:hAnsi="Times New Roman"/>
          <w:sz w:val="28"/>
        </w:rPr>
        <w:t>023.</w:t>
      </w:r>
    </w:p>
    <w:p w14:paraId="85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Издание сборника фольклорных материалов «</w:t>
      </w:r>
      <w:r>
        <w:rPr>
          <w:rFonts w:ascii="Times New Roman" w:hAnsi="Times New Roman"/>
          <w:sz w:val="28"/>
        </w:rPr>
        <w:t>Эчган</w:t>
      </w:r>
      <w:r>
        <w:rPr>
          <w:rFonts w:ascii="Times New Roman" w:hAnsi="Times New Roman"/>
          <w:sz w:val="28"/>
        </w:rPr>
        <w:t xml:space="preserve">» в сумме –  110,00 тыс. рублей. Заключен договор №173 от 27.04.2023 с типографией ООО </w:t>
      </w:r>
      <w:r>
        <w:rPr>
          <w:rFonts w:ascii="Times New Roman" w:hAnsi="Times New Roman"/>
          <w:sz w:val="28"/>
        </w:rPr>
        <w:t>Обломскиздат</w:t>
      </w:r>
      <w:r>
        <w:rPr>
          <w:rFonts w:ascii="Times New Roman" w:hAnsi="Times New Roman"/>
          <w:sz w:val="28"/>
        </w:rPr>
        <w:t>. Оплата произведена.</w:t>
      </w:r>
    </w:p>
    <w:p w14:paraId="86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предложений</w:t>
      </w:r>
      <w:r>
        <w:rPr>
          <w:rFonts w:ascii="Times New Roman" w:hAnsi="Times New Roman"/>
          <w:sz w:val="28"/>
        </w:rPr>
        <w:t xml:space="preserve"> избирателей, поступивших в адрес депутатов Законодательного Соб</w:t>
      </w:r>
      <w:r>
        <w:rPr>
          <w:rFonts w:ascii="Times New Roman" w:hAnsi="Times New Roman"/>
          <w:sz w:val="28"/>
        </w:rPr>
        <w:t xml:space="preserve">рания Камчатского края» проведена работа по изданию детской настольной игры на русском и корякском языках «Путешествие по Камчатке». Договор №174 от 27. 04.2023г. на сумму 300,00000 тыс. рублей с типографией </w:t>
      </w:r>
      <w:r>
        <w:rPr>
          <w:rFonts w:ascii="Times New Roman" w:hAnsi="Times New Roman"/>
          <w:sz w:val="28"/>
        </w:rPr>
        <w:t>Обломскиздат</w:t>
      </w:r>
      <w:r>
        <w:rPr>
          <w:rFonts w:ascii="Times New Roman" w:hAnsi="Times New Roman"/>
          <w:sz w:val="28"/>
        </w:rPr>
        <w:t>.</w:t>
      </w:r>
    </w:p>
    <w:p w14:paraId="87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«Издание полиграфической продукции</w:t>
      </w:r>
      <w:r>
        <w:rPr>
          <w:rFonts w:ascii="Times New Roman" w:hAnsi="Times New Roman"/>
          <w:b w:val="1"/>
          <w:i w:val="1"/>
          <w:sz w:val="28"/>
        </w:rPr>
        <w:t>, освещающей культурную деятельность малочисленных народов Севера»:</w:t>
      </w:r>
    </w:p>
    <w:p w14:paraId="88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Предусмотрено, профинансировано и освоено – 375,00000 тыс. рублей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бюджета.</w:t>
      </w:r>
    </w:p>
    <w:p w14:paraId="89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Заключено соглашение  с КГБУ «Корякский центр народного творчества»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22-2/18 от 03.02.</w:t>
      </w:r>
      <w:r>
        <w:rPr>
          <w:rFonts w:ascii="Times New Roman" w:hAnsi="Times New Roman"/>
          <w:sz w:val="28"/>
        </w:rPr>
        <w:t>2023.</w:t>
      </w:r>
    </w:p>
    <w:p w14:paraId="8A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Издание сборника фольклорных материалов «</w:t>
      </w:r>
      <w:r>
        <w:rPr>
          <w:rFonts w:ascii="Times New Roman" w:hAnsi="Times New Roman"/>
          <w:sz w:val="28"/>
        </w:rPr>
        <w:t>Эчган</w:t>
      </w:r>
      <w:r>
        <w:rPr>
          <w:rFonts w:ascii="Times New Roman" w:hAnsi="Times New Roman"/>
          <w:sz w:val="28"/>
        </w:rPr>
        <w:t xml:space="preserve">». Заключен договор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№ 173 от 27.04.2023 г. с ООО </w:t>
      </w:r>
      <w:r>
        <w:rPr>
          <w:rFonts w:ascii="Times New Roman" w:hAnsi="Times New Roman"/>
          <w:sz w:val="28"/>
        </w:rPr>
        <w:t>Обломскиздат</w:t>
      </w:r>
      <w:r>
        <w:rPr>
          <w:rFonts w:ascii="Times New Roman" w:hAnsi="Times New Roman"/>
          <w:sz w:val="28"/>
        </w:rPr>
        <w:t xml:space="preserve">. Оплата произведена.  </w:t>
      </w:r>
    </w:p>
    <w:p w14:paraId="8B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Выпуск детской книги «Мой </w:t>
      </w:r>
      <w:r>
        <w:rPr>
          <w:rFonts w:ascii="Times New Roman" w:hAnsi="Times New Roman"/>
          <w:sz w:val="28"/>
        </w:rPr>
        <w:t>каюю</w:t>
      </w:r>
      <w:r>
        <w:rPr>
          <w:rFonts w:ascii="Times New Roman" w:hAnsi="Times New Roman"/>
          <w:sz w:val="28"/>
        </w:rPr>
        <w:t xml:space="preserve">». Количество экземпляров: 500 шт. Проведена работа по сбору материалов. Создан оригинал макета сборника. Заключен договор с ООО </w:t>
      </w:r>
      <w:r>
        <w:rPr>
          <w:rFonts w:ascii="Times New Roman" w:hAnsi="Times New Roman"/>
          <w:sz w:val="28"/>
        </w:rPr>
        <w:t>Омскбланкиздат</w:t>
      </w:r>
      <w:r>
        <w:rPr>
          <w:rFonts w:ascii="Times New Roman" w:hAnsi="Times New Roman"/>
          <w:sz w:val="28"/>
        </w:rPr>
        <w:t xml:space="preserve"> №175 от 19 мая 2023 г. Оплата произведена.</w:t>
      </w:r>
    </w:p>
    <w:p w14:paraId="8C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Выпуск настольной игры на алюторском диалекте корякского языка «Земля</w:t>
      </w:r>
      <w:r>
        <w:rPr>
          <w:rFonts w:ascii="Times New Roman" w:hAnsi="Times New Roman"/>
          <w:sz w:val="28"/>
        </w:rPr>
        <w:t xml:space="preserve"> моих предков». Количество экземпляров: 300 шт. Заключен договор с ООО </w:t>
      </w:r>
      <w:r>
        <w:rPr>
          <w:rFonts w:ascii="Times New Roman" w:hAnsi="Times New Roman"/>
          <w:sz w:val="28"/>
        </w:rPr>
        <w:t>Омскбланкиздат</w:t>
      </w:r>
      <w:r>
        <w:rPr>
          <w:rFonts w:ascii="Times New Roman" w:hAnsi="Times New Roman"/>
          <w:sz w:val="28"/>
        </w:rPr>
        <w:t xml:space="preserve"> № 176 от 19 мая 2023. Оплата произведена. </w:t>
      </w:r>
    </w:p>
    <w:p w14:paraId="8D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«Предоставление субсидий муниципальным образованиям в Камчатском крае на организацию и проведение традиционных национальных пра</w:t>
      </w:r>
      <w:r>
        <w:rPr>
          <w:rFonts w:ascii="Times New Roman" w:hAnsi="Times New Roman"/>
          <w:b w:val="1"/>
          <w:i w:val="1"/>
          <w:sz w:val="28"/>
        </w:rPr>
        <w:t xml:space="preserve">здников коренных малочисленных народов Севера, Сибири и Дальнего Востока, проживающих в Камчатском крае»: </w:t>
      </w:r>
    </w:p>
    <w:p w14:paraId="8E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Предусмотрено, профинансировано и освоено – 799,59123 тыс. рублей в том числе: за счет средств федерального бюджета – 683,65040 тыс. рублей, за счет </w:t>
      </w:r>
      <w:r>
        <w:rPr>
          <w:rFonts w:ascii="Times New Roman" w:hAnsi="Times New Roman"/>
          <w:sz w:val="28"/>
        </w:rPr>
        <w:t>средств краевого бюджета – 35,98160 тыс. рублей, за счет средств местного бюджета – 79,95923 тыс. рублей.</w:t>
      </w:r>
    </w:p>
    <w:p w14:paraId="8F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Протоколом совещания от 05.04.2023 № 22-11 по вопросу распределения субсидий из краевого бюджета в 2023 году на реализацию подпрограммы 3 «Устойчивое </w:t>
      </w:r>
      <w:r>
        <w:rPr>
          <w:rFonts w:ascii="Times New Roman" w:hAnsi="Times New Roman"/>
          <w:sz w:val="28"/>
        </w:rPr>
        <w:t xml:space="preserve">развитие коренных малочисленных народов Севера, Сибири и Дальнего Востока, проживающих в Камчатском крае» распределены средства краевого бюджета по бюджетам муниципальных образований Камчатского края (Городской округ «поселок Палана», </w:t>
      </w:r>
      <w:r>
        <w:rPr>
          <w:rFonts w:ascii="Times New Roman" w:hAnsi="Times New Roman"/>
          <w:sz w:val="28"/>
        </w:rPr>
        <w:t>Пенжинский</w:t>
      </w:r>
      <w:r>
        <w:rPr>
          <w:rFonts w:ascii="Times New Roman" w:hAnsi="Times New Roman"/>
          <w:sz w:val="28"/>
        </w:rPr>
        <w:t xml:space="preserve"> муниципаль</w:t>
      </w:r>
      <w:r>
        <w:rPr>
          <w:rFonts w:ascii="Times New Roman" w:hAnsi="Times New Roman"/>
          <w:sz w:val="28"/>
        </w:rPr>
        <w:t xml:space="preserve">ный район, </w:t>
      </w:r>
      <w:r>
        <w:rPr>
          <w:rFonts w:ascii="Times New Roman" w:hAnsi="Times New Roman"/>
          <w:sz w:val="28"/>
        </w:rPr>
        <w:t>Карагинский</w:t>
      </w:r>
      <w:r>
        <w:rPr>
          <w:rFonts w:ascii="Times New Roman" w:hAnsi="Times New Roman"/>
          <w:sz w:val="28"/>
        </w:rPr>
        <w:t xml:space="preserve"> муниципальный район). </w:t>
      </w:r>
    </w:p>
    <w:p w14:paraId="90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Городской округ "поселок Палана":</w:t>
      </w:r>
    </w:p>
    <w:p w14:paraId="91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празднования Дня первой рыбы были приобретены расходные материалы для украшения площадки и сцены, и хозяйственные принадлежности (одноразовая посуда, продукты питания </w:t>
      </w:r>
      <w:r>
        <w:rPr>
          <w:rFonts w:ascii="Times New Roman" w:hAnsi="Times New Roman"/>
          <w:sz w:val="28"/>
        </w:rPr>
        <w:t xml:space="preserve">для приготовления ухи, чая, дрова, бензин для работы </w:t>
      </w:r>
      <w:r>
        <w:rPr>
          <w:rFonts w:ascii="Times New Roman" w:hAnsi="Times New Roman"/>
          <w:sz w:val="28"/>
        </w:rPr>
        <w:t>бензогенератора</w:t>
      </w:r>
      <w:r>
        <w:rPr>
          <w:rFonts w:ascii="Times New Roman" w:hAnsi="Times New Roman"/>
          <w:sz w:val="28"/>
        </w:rPr>
        <w:t>), также приобретены призы и подарки для гостей праздника и участников конкурсных мероприятий, национальных спортивных состязаний.</w:t>
      </w:r>
    </w:p>
    <w:p w14:paraId="92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празднования Дня аборигена были приобретены расх</w:t>
      </w:r>
      <w:r>
        <w:rPr>
          <w:rFonts w:ascii="Times New Roman" w:hAnsi="Times New Roman"/>
          <w:sz w:val="28"/>
        </w:rPr>
        <w:t xml:space="preserve">одные материалы для украшения площадки и сцены, и хозяйственные принадлежности (одноразовая посуда, продукты питания для приготовления ухи, чая, дрова, бензин для работы </w:t>
      </w:r>
      <w:r>
        <w:rPr>
          <w:rFonts w:ascii="Times New Roman" w:hAnsi="Times New Roman"/>
          <w:sz w:val="28"/>
        </w:rPr>
        <w:t>бензогенератора</w:t>
      </w:r>
      <w:r>
        <w:rPr>
          <w:rFonts w:ascii="Times New Roman" w:hAnsi="Times New Roman"/>
          <w:sz w:val="28"/>
        </w:rPr>
        <w:t xml:space="preserve">), также приобретены призы и подарки для гостей </w:t>
      </w:r>
      <w:r>
        <w:rPr>
          <w:rFonts w:ascii="Times New Roman" w:hAnsi="Times New Roman"/>
          <w:sz w:val="28"/>
        </w:rPr>
        <w:t xml:space="preserve">праздника и участников </w:t>
      </w:r>
      <w:r>
        <w:rPr>
          <w:rFonts w:ascii="Times New Roman" w:hAnsi="Times New Roman"/>
          <w:sz w:val="28"/>
        </w:rPr>
        <w:t>конкурсных мероприятий, национальных спортивных состязаний.</w:t>
      </w:r>
    </w:p>
    <w:p w14:paraId="93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празднования Дня нерпы – «</w:t>
      </w:r>
      <w:r>
        <w:rPr>
          <w:rFonts w:ascii="Times New Roman" w:hAnsi="Times New Roman"/>
          <w:sz w:val="28"/>
        </w:rPr>
        <w:t>Хололо</w:t>
      </w:r>
      <w:r>
        <w:rPr>
          <w:rFonts w:ascii="Times New Roman" w:hAnsi="Times New Roman"/>
          <w:sz w:val="28"/>
        </w:rPr>
        <w:t>» были приобретены расходные материалы для украшения площадки и сцены и хозяйственные принадлежности (одноразовая посуда, продукты питания для приготовлени</w:t>
      </w:r>
      <w:r>
        <w:rPr>
          <w:rFonts w:ascii="Times New Roman" w:hAnsi="Times New Roman"/>
          <w:sz w:val="28"/>
        </w:rPr>
        <w:t xml:space="preserve">я ухи, чая, дрова, бензин для работы </w:t>
      </w:r>
      <w:r>
        <w:rPr>
          <w:rFonts w:ascii="Times New Roman" w:hAnsi="Times New Roman"/>
          <w:sz w:val="28"/>
        </w:rPr>
        <w:t>бензогенератора</w:t>
      </w:r>
      <w:r>
        <w:rPr>
          <w:rFonts w:ascii="Times New Roman" w:hAnsi="Times New Roman"/>
          <w:sz w:val="28"/>
        </w:rPr>
        <w:t xml:space="preserve">,), </w:t>
      </w:r>
      <w:r>
        <w:rPr>
          <w:rFonts w:ascii="Times New Roman" w:hAnsi="Times New Roman"/>
          <w:sz w:val="28"/>
        </w:rPr>
        <w:t>также приобретены призы и подарки для гостей праздника и участников конкурсных мероприятий, национальных спортивных состязаний.</w:t>
      </w:r>
    </w:p>
    <w:p w14:paraId="94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Пенжинский</w:t>
      </w:r>
      <w:r>
        <w:rPr>
          <w:rFonts w:ascii="Times New Roman" w:hAnsi="Times New Roman"/>
          <w:sz w:val="28"/>
        </w:rPr>
        <w:t xml:space="preserve"> муниципальный район:</w:t>
      </w:r>
    </w:p>
    <w:p w14:paraId="95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Полученные денежные средства были потрачены на подготовку и проведение Дня аборигена и Дня первой рыбы. </w:t>
      </w:r>
    </w:p>
    <w:p w14:paraId="96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 все филиалы были закуплены подарки на конкурсы и расходные материалы для оформления.</w:t>
      </w:r>
    </w:p>
    <w:p w14:paraId="97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Карагинский</w:t>
      </w:r>
      <w:r>
        <w:rPr>
          <w:rFonts w:ascii="Times New Roman" w:hAnsi="Times New Roman"/>
          <w:sz w:val="28"/>
        </w:rPr>
        <w:t xml:space="preserve"> муниципальный район, село «</w:t>
      </w:r>
      <w:r>
        <w:rPr>
          <w:rFonts w:ascii="Times New Roman" w:hAnsi="Times New Roman"/>
          <w:sz w:val="28"/>
        </w:rPr>
        <w:t>Тымлат</w:t>
      </w:r>
      <w:r>
        <w:rPr>
          <w:rFonts w:ascii="Times New Roman" w:hAnsi="Times New Roman"/>
          <w:sz w:val="28"/>
        </w:rPr>
        <w:t>»:</w:t>
      </w:r>
    </w:p>
    <w:p w14:paraId="98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Полученные дене</w:t>
      </w:r>
      <w:r>
        <w:rPr>
          <w:rFonts w:ascii="Times New Roman" w:hAnsi="Times New Roman"/>
          <w:sz w:val="28"/>
        </w:rPr>
        <w:t>жные средства были использованы на приобретение призов для проведения национальных праздников.</w:t>
      </w:r>
    </w:p>
    <w:p w14:paraId="99020000">
      <w:pPr>
        <w:spacing w:after="0" w:line="276" w:lineRule="auto"/>
        <w:ind w:firstLine="709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«Приобретение и изготовление национальных костюмов, национальных музыкальных инструментов в целях поддержки национальных и фольклорных ансамблей, подведомственны</w:t>
      </w:r>
      <w:r>
        <w:rPr>
          <w:rFonts w:ascii="Times New Roman" w:hAnsi="Times New Roman"/>
          <w:b w:val="1"/>
          <w:i w:val="1"/>
          <w:sz w:val="28"/>
        </w:rPr>
        <w:t xml:space="preserve">х Министерству культуры Камчатского края»: </w:t>
      </w:r>
    </w:p>
    <w:p w14:paraId="9A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Предусмотрено, профинансировано и освоено – 427,30000 тыс. рублей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бюджета.</w:t>
      </w:r>
    </w:p>
    <w:p w14:paraId="9B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Заключено соглашение с КГБУ «Корякский центр народного творчества»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22-2/19 от 03.02.2023.</w:t>
      </w:r>
    </w:p>
    <w:p w14:paraId="9C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Приобретены национа</w:t>
      </w:r>
      <w:r>
        <w:rPr>
          <w:rFonts w:ascii="Times New Roman" w:hAnsi="Times New Roman"/>
          <w:sz w:val="28"/>
        </w:rPr>
        <w:t>льные костюмы для обновления танцевальных постановок народного фольклорного ансамбля национального танца «</w:t>
      </w:r>
      <w:r>
        <w:rPr>
          <w:rFonts w:ascii="Times New Roman" w:hAnsi="Times New Roman"/>
          <w:sz w:val="28"/>
        </w:rPr>
        <w:t>Вэем</w:t>
      </w:r>
      <w:r>
        <w:rPr>
          <w:rFonts w:ascii="Times New Roman" w:hAnsi="Times New Roman"/>
          <w:sz w:val="28"/>
        </w:rPr>
        <w:t xml:space="preserve">», пошив национальных сценических костюмов: </w:t>
      </w:r>
      <w:r>
        <w:rPr>
          <w:rFonts w:ascii="Times New Roman" w:hAnsi="Times New Roman"/>
          <w:sz w:val="28"/>
        </w:rPr>
        <w:t>керкер</w:t>
      </w:r>
      <w:r>
        <w:rPr>
          <w:rFonts w:ascii="Times New Roman" w:hAnsi="Times New Roman"/>
          <w:sz w:val="28"/>
        </w:rPr>
        <w:t xml:space="preserve"> – 3 штуки – исполнение: март 2023 г. Заключен договор купли продажи № 3 от 28 марта 2023г. с Ро</w:t>
      </w:r>
      <w:r>
        <w:rPr>
          <w:rFonts w:ascii="Times New Roman" w:hAnsi="Times New Roman"/>
          <w:sz w:val="28"/>
        </w:rPr>
        <w:t>жковой Л.А. на сумму - 45000 руб. В том числе: «</w:t>
      </w:r>
      <w:r>
        <w:rPr>
          <w:rFonts w:ascii="Times New Roman" w:hAnsi="Times New Roman"/>
          <w:sz w:val="28"/>
        </w:rPr>
        <w:t>Керкер</w:t>
      </w:r>
      <w:r>
        <w:rPr>
          <w:rFonts w:ascii="Times New Roman" w:hAnsi="Times New Roman"/>
          <w:sz w:val="28"/>
        </w:rPr>
        <w:t>» - национальный сценический костюм (комбинезон женский 44-46 размер) - 1 шт. на сумму-15 000 руб. «</w:t>
      </w:r>
      <w:r>
        <w:rPr>
          <w:rFonts w:ascii="Times New Roman" w:hAnsi="Times New Roman"/>
          <w:sz w:val="28"/>
        </w:rPr>
        <w:t>Керкер</w:t>
      </w:r>
      <w:r>
        <w:rPr>
          <w:rFonts w:ascii="Times New Roman" w:hAnsi="Times New Roman"/>
          <w:sz w:val="28"/>
        </w:rPr>
        <w:t>» - национальный сценический костюм (комбинезон женский размер 46-48) 2 шт. на сумму - 30000 руб</w:t>
      </w:r>
      <w:r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 xml:space="preserve">абота выполнена. Оплата произведена 04.04.2023. </w:t>
      </w:r>
    </w:p>
    <w:p w14:paraId="9D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Приобретены, выделаны натуральные оленьи шкуры – 10 шт. Проведена работа по отбору и подготовке к выделке шкур – ООО «</w:t>
      </w:r>
      <w:r>
        <w:rPr>
          <w:rFonts w:ascii="Times New Roman" w:hAnsi="Times New Roman"/>
          <w:sz w:val="28"/>
        </w:rPr>
        <w:t>Алней</w:t>
      </w:r>
      <w:r>
        <w:rPr>
          <w:rFonts w:ascii="Times New Roman" w:hAnsi="Times New Roman"/>
          <w:sz w:val="28"/>
        </w:rPr>
        <w:t>». Осуществлен пошив натуральных костюмов – кухлянка – 3 шт.</w:t>
      </w:r>
    </w:p>
    <w:p w14:paraId="9E020000">
      <w:pPr>
        <w:spacing w:after="0" w:line="276" w:lineRule="auto"/>
        <w:ind w:firstLine="709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«Предоставление с</w:t>
      </w:r>
      <w:r>
        <w:rPr>
          <w:rFonts w:ascii="Times New Roman" w:hAnsi="Times New Roman"/>
          <w:b w:val="1"/>
          <w:i w:val="1"/>
          <w:sz w:val="28"/>
        </w:rPr>
        <w:t>убсидий муниципальным образованиям в Камчатском крае в целях поддержки творческих объединений мастеров, мастерских народных художественных промыслов и ремесел Камчатского края (приобретение, заготовка и доставка сырья и материалов, оборудования и необходим</w:t>
      </w:r>
      <w:r>
        <w:rPr>
          <w:rFonts w:ascii="Times New Roman" w:hAnsi="Times New Roman"/>
          <w:b w:val="1"/>
          <w:i w:val="1"/>
          <w:sz w:val="28"/>
        </w:rPr>
        <w:t xml:space="preserve">ой фурнитуры)»: </w:t>
      </w:r>
    </w:p>
    <w:p w14:paraId="9F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Предусмотрено, профинансировано и освоено – 1 169,59019 тыс. рублей в том числе: за счет средств федерального бюджета – 999,99961 тыс. рублей, за счет средств краевого бюджета – 52,63156 тыс. рублей, за счет местного бюджета – 116,95902 ты</w:t>
      </w:r>
      <w:r>
        <w:rPr>
          <w:rFonts w:ascii="Times New Roman" w:hAnsi="Times New Roman"/>
          <w:sz w:val="28"/>
        </w:rPr>
        <w:t>с. рублей.</w:t>
      </w:r>
    </w:p>
    <w:p w14:paraId="A0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Субсидия предоставлена </w:t>
      </w:r>
      <w:r>
        <w:rPr>
          <w:rFonts w:ascii="Times New Roman" w:hAnsi="Times New Roman"/>
          <w:sz w:val="28"/>
        </w:rPr>
        <w:t>Олюторскому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>Тигильскому</w:t>
      </w:r>
      <w:r>
        <w:rPr>
          <w:rFonts w:ascii="Times New Roman" w:hAnsi="Times New Roman"/>
          <w:sz w:val="28"/>
        </w:rPr>
        <w:t xml:space="preserve"> муниципальным районам. </w:t>
      </w:r>
    </w:p>
    <w:p w14:paraId="A1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2023 году </w:t>
      </w:r>
      <w:r>
        <w:rPr>
          <w:rFonts w:ascii="Times New Roman" w:hAnsi="Times New Roman"/>
          <w:sz w:val="28"/>
        </w:rPr>
        <w:t>Олюторским</w:t>
      </w:r>
      <w:r>
        <w:rPr>
          <w:rFonts w:ascii="Times New Roman" w:hAnsi="Times New Roman"/>
          <w:sz w:val="28"/>
        </w:rPr>
        <w:t xml:space="preserve"> МР «Центром культуры и досуга» структурное подразделение СДК </w:t>
      </w:r>
      <w:r>
        <w:rPr>
          <w:rFonts w:ascii="Times New Roman" w:hAnsi="Times New Roman"/>
          <w:sz w:val="28"/>
        </w:rPr>
        <w:t>Ачайваям</w:t>
      </w:r>
      <w:r>
        <w:rPr>
          <w:rFonts w:ascii="Times New Roman" w:hAnsi="Times New Roman"/>
          <w:sz w:val="28"/>
        </w:rPr>
        <w:t>, была получена субсидия в размере 822 500,00 рублей в целях основного мероприят</w:t>
      </w:r>
      <w:r>
        <w:rPr>
          <w:rFonts w:ascii="Times New Roman" w:hAnsi="Times New Roman"/>
          <w:sz w:val="28"/>
        </w:rPr>
        <w:t xml:space="preserve">ия «Реализация государственной политики и укрепление гражданского единства в </w:t>
      </w:r>
      <w:r>
        <w:rPr>
          <w:rFonts w:ascii="Times New Roman" w:hAnsi="Times New Roman"/>
          <w:sz w:val="28"/>
        </w:rPr>
        <w:t>Олюторском</w:t>
      </w:r>
      <w:r>
        <w:rPr>
          <w:rFonts w:ascii="Times New Roman" w:hAnsi="Times New Roman"/>
          <w:sz w:val="28"/>
        </w:rPr>
        <w:t xml:space="preserve"> муниципальном районе, на 2019-2023 годы» подпрограмма «Устойчивое развитие коренных малочисленных народов Севера, Сибири, и Дальнего Востока, проживающих в </w:t>
      </w:r>
      <w:r>
        <w:rPr>
          <w:rFonts w:ascii="Times New Roman" w:hAnsi="Times New Roman"/>
          <w:sz w:val="28"/>
        </w:rPr>
        <w:t>Олюторском</w:t>
      </w:r>
      <w:r>
        <w:rPr>
          <w:rFonts w:ascii="Times New Roman" w:hAnsi="Times New Roman"/>
          <w:sz w:val="28"/>
        </w:rPr>
        <w:t xml:space="preserve"> м</w:t>
      </w:r>
      <w:r>
        <w:rPr>
          <w:rFonts w:ascii="Times New Roman" w:hAnsi="Times New Roman"/>
          <w:sz w:val="28"/>
        </w:rPr>
        <w:t>униципальном районе на 2023 год» на развитие</w:t>
      </w:r>
      <w:r>
        <w:rPr>
          <w:rFonts w:ascii="Times New Roman" w:hAnsi="Times New Roman"/>
          <w:sz w:val="28"/>
        </w:rPr>
        <w:t xml:space="preserve"> Мастерской декоративно-прикладного творчества  «</w:t>
      </w:r>
      <w:r>
        <w:rPr>
          <w:rFonts w:ascii="Times New Roman" w:hAnsi="Times New Roman"/>
          <w:sz w:val="28"/>
        </w:rPr>
        <w:t>Кыллыль-гымнын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лымн</w:t>
      </w:r>
      <w:r>
        <w:rPr>
          <w:rFonts w:ascii="Times New Roman" w:hAnsi="Times New Roman"/>
          <w:sz w:val="28"/>
        </w:rPr>
        <w:t>,ы</w:t>
      </w:r>
      <w:r>
        <w:rPr>
          <w:rFonts w:ascii="Times New Roman" w:hAnsi="Times New Roman"/>
          <w:sz w:val="28"/>
        </w:rPr>
        <w:t>ль</w:t>
      </w:r>
      <w:r>
        <w:rPr>
          <w:rFonts w:ascii="Times New Roman" w:hAnsi="Times New Roman"/>
          <w:sz w:val="28"/>
        </w:rPr>
        <w:t xml:space="preserve">» СДК село </w:t>
      </w:r>
      <w:r>
        <w:rPr>
          <w:rFonts w:ascii="Times New Roman" w:hAnsi="Times New Roman"/>
          <w:sz w:val="28"/>
        </w:rPr>
        <w:t>Ачайваям</w:t>
      </w:r>
      <w:r>
        <w:rPr>
          <w:rFonts w:ascii="Times New Roman" w:hAnsi="Times New Roman"/>
          <w:sz w:val="28"/>
        </w:rPr>
        <w:t>. Мастерская создана с целью сохранения традиций и культурного наследия путём передачи уникальной техники старшего покол</w:t>
      </w:r>
      <w:r>
        <w:rPr>
          <w:rFonts w:ascii="Times New Roman" w:hAnsi="Times New Roman"/>
          <w:sz w:val="28"/>
        </w:rPr>
        <w:t xml:space="preserve">ения молодёжи  и организация досуга жителей сельского поселения «село </w:t>
      </w:r>
      <w:r>
        <w:rPr>
          <w:rFonts w:ascii="Times New Roman" w:hAnsi="Times New Roman"/>
          <w:sz w:val="28"/>
        </w:rPr>
        <w:t>Ачайваям</w:t>
      </w:r>
      <w:r>
        <w:rPr>
          <w:rFonts w:ascii="Times New Roman" w:hAnsi="Times New Roman"/>
          <w:sz w:val="28"/>
        </w:rPr>
        <w:t>». Заключено 2 контракта на приобретение оборудования для мастерской, сумма контракта 329 500 (триста двадцать девять тысяч пятьсот) рублей 00 копеек. И приобретение материалов с</w:t>
      </w:r>
      <w:r>
        <w:rPr>
          <w:rFonts w:ascii="Times New Roman" w:hAnsi="Times New Roman"/>
          <w:sz w:val="28"/>
        </w:rPr>
        <w:t>умма контракта 493 000 (четыреста девяносто три тысячи) рублей 00 копеек. Освоение 100%.</w:t>
      </w:r>
    </w:p>
    <w:p w14:paraId="A2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Тигильский</w:t>
      </w:r>
      <w:r>
        <w:rPr>
          <w:rFonts w:ascii="Times New Roman" w:hAnsi="Times New Roman"/>
          <w:sz w:val="28"/>
        </w:rPr>
        <w:t xml:space="preserve"> муниципальный район.</w:t>
      </w:r>
    </w:p>
    <w:p w14:paraId="A3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данному мероприятию в 2023 году на финансовое обеспечение расходных обязательств, в целях </w:t>
      </w:r>
      <w:r>
        <w:rPr>
          <w:rFonts w:ascii="Times New Roman" w:hAnsi="Times New Roman"/>
          <w:sz w:val="28"/>
        </w:rPr>
        <w:t>софинансирования</w:t>
      </w:r>
      <w:r>
        <w:rPr>
          <w:rFonts w:ascii="Times New Roman" w:hAnsi="Times New Roman"/>
          <w:sz w:val="28"/>
        </w:rPr>
        <w:t xml:space="preserve"> которых предоставляется С</w:t>
      </w:r>
      <w:r>
        <w:rPr>
          <w:rFonts w:ascii="Times New Roman" w:hAnsi="Times New Roman"/>
          <w:sz w:val="28"/>
        </w:rPr>
        <w:t>убсидия, утверждено, профинансировано и освоено 347 090 (триста сорок семь тысяч девяносто) рублей 19 копеек.</w:t>
      </w:r>
    </w:p>
    <w:p w14:paraId="A4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Предусмотренные средства направлены на приобретение, заготовку и доставку сырья и материалов, оборудования и необходимой фурнитуры для мастерской </w:t>
      </w:r>
      <w:r>
        <w:rPr>
          <w:rFonts w:ascii="Times New Roman" w:hAnsi="Times New Roman"/>
          <w:sz w:val="28"/>
        </w:rPr>
        <w:t>декоративно-прикладного творчества «</w:t>
      </w:r>
      <w:r>
        <w:rPr>
          <w:rFonts w:ascii="Times New Roman" w:hAnsi="Times New Roman"/>
          <w:sz w:val="28"/>
        </w:rPr>
        <w:t>Уйирит</w:t>
      </w:r>
      <w:r>
        <w:rPr>
          <w:rFonts w:ascii="Times New Roman" w:hAnsi="Times New Roman"/>
          <w:sz w:val="28"/>
        </w:rPr>
        <w:t>» МБУК «Ительменский фольклорный ансамбль «</w:t>
      </w:r>
      <w:r>
        <w:rPr>
          <w:rFonts w:ascii="Times New Roman" w:hAnsi="Times New Roman"/>
          <w:sz w:val="28"/>
        </w:rPr>
        <w:t>Эльвель</w:t>
      </w:r>
      <w:r>
        <w:rPr>
          <w:rFonts w:ascii="Times New Roman" w:hAnsi="Times New Roman"/>
          <w:sz w:val="28"/>
        </w:rPr>
        <w:t xml:space="preserve">» (с. </w:t>
      </w:r>
      <w:r>
        <w:rPr>
          <w:rFonts w:ascii="Times New Roman" w:hAnsi="Times New Roman"/>
          <w:sz w:val="28"/>
        </w:rPr>
        <w:t>Ковран</w:t>
      </w:r>
      <w:r>
        <w:rPr>
          <w:rFonts w:ascii="Times New Roman" w:hAnsi="Times New Roman"/>
          <w:sz w:val="28"/>
        </w:rPr>
        <w:t>), в том числе кожа свиная, кожа натуральная, кожа рыбья, кожа оленя, овчина, бисер, замки, шнуры, шкурки норки.</w:t>
      </w:r>
    </w:p>
    <w:p w14:paraId="A5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«Организация и проведение фестивалей, выставок, конкурсов традиционных ремесел и народных художественных промыслов КГБУ «Камчатский центр народного творчества»: </w:t>
      </w:r>
    </w:p>
    <w:p w14:paraId="A6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Предусмотрено, профинансировано и освоено – 500,00000 тыс. рублей в том числе: за счет средств</w:t>
      </w:r>
      <w:r>
        <w:rPr>
          <w:rFonts w:ascii="Times New Roman" w:hAnsi="Times New Roman"/>
          <w:sz w:val="28"/>
        </w:rPr>
        <w:t xml:space="preserve"> федерального бюджета – 475,00000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– 25,00000 тыс. рублей.</w:t>
      </w:r>
    </w:p>
    <w:p w14:paraId="A7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Соглашение с КГБУ «Камчатский центр народного творчества» № 20-2023-023069 от 31.01.2023.</w:t>
      </w:r>
    </w:p>
    <w:p w14:paraId="A8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Краевой кочующий фестиваль традиционных ремесел и НХП коренных</w:t>
      </w:r>
      <w:r>
        <w:rPr>
          <w:rFonts w:ascii="Times New Roman" w:hAnsi="Times New Roman"/>
          <w:sz w:val="28"/>
        </w:rPr>
        <w:t xml:space="preserve"> малочисленных народов Севера Камчатского края «Мастера земли </w:t>
      </w:r>
      <w:r>
        <w:rPr>
          <w:rFonts w:ascii="Times New Roman" w:hAnsi="Times New Roman"/>
          <w:sz w:val="28"/>
        </w:rPr>
        <w:t>Уйкоаль</w:t>
      </w:r>
      <w:r>
        <w:rPr>
          <w:rFonts w:ascii="Times New Roman" w:hAnsi="Times New Roman"/>
          <w:sz w:val="28"/>
        </w:rPr>
        <w:t xml:space="preserve">»,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с. </w:t>
      </w:r>
      <w:r>
        <w:rPr>
          <w:rFonts w:ascii="Times New Roman" w:hAnsi="Times New Roman"/>
          <w:sz w:val="28"/>
        </w:rPr>
        <w:t>Тымлат</w:t>
      </w:r>
      <w:r>
        <w:rPr>
          <w:rFonts w:ascii="Times New Roman" w:hAnsi="Times New Roman"/>
          <w:sz w:val="28"/>
        </w:rPr>
        <w:t xml:space="preserve">, п. </w:t>
      </w:r>
      <w:r>
        <w:rPr>
          <w:rFonts w:ascii="Times New Roman" w:hAnsi="Times New Roman"/>
          <w:sz w:val="28"/>
        </w:rPr>
        <w:t>Оссора</w:t>
      </w:r>
      <w:r>
        <w:rPr>
          <w:rFonts w:ascii="Times New Roman" w:hAnsi="Times New Roman"/>
          <w:sz w:val="28"/>
        </w:rPr>
        <w:t xml:space="preserve">, с. </w:t>
      </w:r>
      <w:r>
        <w:rPr>
          <w:rFonts w:ascii="Times New Roman" w:hAnsi="Times New Roman"/>
          <w:sz w:val="28"/>
        </w:rPr>
        <w:t>Карага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Карагинского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района</w:t>
      </w:r>
      <w:r>
        <w:rPr>
          <w:rFonts w:ascii="Times New Roman" w:hAnsi="Times New Roman"/>
          <w:sz w:val="28"/>
        </w:rPr>
        <w:t>, дата проведения 23 марта - 05 апреля 2023 года.</w:t>
      </w:r>
    </w:p>
    <w:p w14:paraId="A9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ИТОГО: проведено 50 мероприятий, участниками стало 1 247 человек.</w:t>
      </w:r>
    </w:p>
    <w:p w14:paraId="AA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Произведены ра</w:t>
      </w:r>
      <w:r>
        <w:rPr>
          <w:rFonts w:ascii="Times New Roman" w:hAnsi="Times New Roman"/>
          <w:sz w:val="28"/>
        </w:rPr>
        <w:t>сходы на приобретение авиабилетов, проживание участников, приобретение печатной продукции.</w:t>
      </w:r>
    </w:p>
    <w:p w14:paraId="AB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Краевой конкурс мастеров народных промыслов и традиционных ремесел Камчатского края «Сила традиций», проводился в с. </w:t>
      </w:r>
      <w:r>
        <w:rPr>
          <w:rFonts w:ascii="Times New Roman" w:hAnsi="Times New Roman"/>
          <w:sz w:val="28"/>
        </w:rPr>
        <w:t>Тымлат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Карагинского</w:t>
      </w:r>
      <w:r>
        <w:rPr>
          <w:rFonts w:ascii="Times New Roman" w:hAnsi="Times New Roman"/>
          <w:sz w:val="28"/>
        </w:rPr>
        <w:t xml:space="preserve"> р-на состоялся 26 марта 2023</w:t>
      </w:r>
      <w:r>
        <w:rPr>
          <w:rFonts w:ascii="Times New Roman" w:hAnsi="Times New Roman"/>
          <w:sz w:val="28"/>
        </w:rPr>
        <w:t>.</w:t>
      </w:r>
    </w:p>
    <w:p w14:paraId="AC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конкурсе приняли участие 30 мастеров из </w:t>
      </w:r>
      <w:r>
        <w:rPr>
          <w:rFonts w:ascii="Times New Roman" w:hAnsi="Times New Roman"/>
          <w:sz w:val="28"/>
        </w:rPr>
        <w:t>Карагинского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Быстринского</w:t>
      </w:r>
      <w:r>
        <w:rPr>
          <w:rFonts w:ascii="Times New Roman" w:hAnsi="Times New Roman"/>
          <w:sz w:val="28"/>
        </w:rPr>
        <w:t xml:space="preserve"> районов.</w:t>
      </w:r>
    </w:p>
    <w:p w14:paraId="AD020000">
      <w:pPr>
        <w:spacing w:after="0" w:line="276" w:lineRule="auto"/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Расходы: приобретение призов.</w:t>
      </w:r>
    </w:p>
    <w:p w14:paraId="AE020000">
      <w:pPr>
        <w:spacing w:after="0" w:line="276" w:lineRule="auto"/>
        <w:ind w:firstLine="710" w:left="0"/>
        <w:contextualSpacing w:val="1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«Поддержка средств массовой информации, издаваемых (выпускаемых) на языках КМНС»: </w:t>
      </w:r>
    </w:p>
    <w:p w14:paraId="AF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Министерство развития гражданского общества и моло</w:t>
      </w:r>
      <w:r>
        <w:rPr>
          <w:rFonts w:ascii="Times New Roman" w:hAnsi="Times New Roman"/>
          <w:sz w:val="28"/>
        </w:rPr>
        <w:t xml:space="preserve">дежи Камчатского края осуществляет поддержку средств массовой информации, издаваемых (выпускаемых) на языках коренных малочисленных народов. </w:t>
      </w:r>
    </w:p>
    <w:p w14:paraId="B0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Ежегодно из краевого бюджета предоставляется субсидия Автономной некоммерческой организации «Редакция газеты «Абор</w:t>
      </w:r>
      <w:r>
        <w:rPr>
          <w:rFonts w:ascii="Times New Roman" w:hAnsi="Times New Roman"/>
          <w:sz w:val="28"/>
        </w:rPr>
        <w:t>иген Камчатки» в целях финансового обеспечения затрат, связанных с оказанием услуг по проведению мероприятия, направленного на этнокультурное развитие коренных малочисленных народов, посредством выпуска периодического печатного издания на национальных язык</w:t>
      </w:r>
      <w:r>
        <w:rPr>
          <w:rFonts w:ascii="Times New Roman" w:hAnsi="Times New Roman"/>
          <w:sz w:val="28"/>
        </w:rPr>
        <w:t xml:space="preserve">ах коренных малочисленных народов. </w:t>
      </w:r>
    </w:p>
    <w:p w14:paraId="B1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Заключено соглашение в ГИИС «Электронный бюджет» о предоставлении из бюджета Камчатского края субсидии Автономной некоммерческой организации «Редакция газеты «Абориген Камчатки» от 26.06.2023 № № 40-2023-002243. В соотве</w:t>
      </w:r>
      <w:r>
        <w:rPr>
          <w:rFonts w:ascii="Times New Roman" w:hAnsi="Times New Roman"/>
          <w:sz w:val="28"/>
        </w:rPr>
        <w:t>тствии с Соглашением перечисление субсидии осуществлено в соответствии с планом-графиком перечисления субсидии.</w:t>
      </w:r>
    </w:p>
    <w:p w14:paraId="B2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текущем году субсидия составляет 500,0 тыс. рублей. Издано 6 номеров газеты «Абориген Камчатки» тиражом по 1000 экз.</w:t>
      </w:r>
    </w:p>
    <w:p w14:paraId="B3020000">
      <w:pPr>
        <w:tabs>
          <w:tab w:leader="none" w:pos="1068" w:val="left"/>
        </w:tabs>
        <w:spacing w:after="0" w:line="276" w:lineRule="auto"/>
        <w:ind w:firstLine="709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«Проведение краевого конк</w:t>
      </w:r>
      <w:r>
        <w:rPr>
          <w:rFonts w:ascii="Times New Roman" w:hAnsi="Times New Roman"/>
          <w:b w:val="1"/>
          <w:i w:val="1"/>
          <w:sz w:val="28"/>
        </w:rPr>
        <w:t xml:space="preserve">урса творческих работ на родных языках народов, проживающих на территории Камчатского края»: </w:t>
      </w:r>
    </w:p>
    <w:p w14:paraId="B4020000">
      <w:pPr>
        <w:tabs>
          <w:tab w:leader="none" w:pos="1068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Предусмотрено, профинансировано и освоено – 366,31579 тыс. рублей, в том числе за счет средств федерального бюджета – 348,00000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</w:t>
      </w:r>
      <w:r>
        <w:rPr>
          <w:rFonts w:ascii="Times New Roman" w:hAnsi="Times New Roman"/>
          <w:sz w:val="28"/>
        </w:rPr>
        <w:t xml:space="preserve">ого бюджета – 18,31579 тыс. рублей. </w:t>
      </w:r>
    </w:p>
    <w:p w14:paraId="B5020000">
      <w:pPr>
        <w:tabs>
          <w:tab w:leader="none" w:pos="1068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2023 году творческие работы на конкурс предоставили 31 представитель коренных малочисленных народов из сел Никольское Алеутского округа, </w:t>
      </w:r>
      <w:r>
        <w:rPr>
          <w:rFonts w:ascii="Times New Roman" w:hAnsi="Times New Roman"/>
          <w:sz w:val="28"/>
        </w:rPr>
        <w:t>Ачайваям</w:t>
      </w:r>
      <w:r>
        <w:rPr>
          <w:rFonts w:ascii="Times New Roman" w:hAnsi="Times New Roman"/>
          <w:sz w:val="28"/>
        </w:rPr>
        <w:t xml:space="preserve"> Олюторского района, </w:t>
      </w:r>
      <w:r>
        <w:rPr>
          <w:rFonts w:ascii="Times New Roman" w:hAnsi="Times New Roman"/>
          <w:sz w:val="28"/>
        </w:rPr>
        <w:t>Ковран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района, Каменское и </w:t>
      </w:r>
      <w:r>
        <w:rPr>
          <w:rFonts w:ascii="Times New Roman" w:hAnsi="Times New Roman"/>
          <w:sz w:val="28"/>
        </w:rPr>
        <w:t>Слаутное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</w:t>
      </w:r>
      <w:r>
        <w:rPr>
          <w:rFonts w:ascii="Times New Roman" w:hAnsi="Times New Roman"/>
          <w:sz w:val="28"/>
        </w:rPr>
        <w:t>нжинского</w:t>
      </w:r>
      <w:r>
        <w:rPr>
          <w:rFonts w:ascii="Times New Roman" w:hAnsi="Times New Roman"/>
          <w:sz w:val="28"/>
        </w:rPr>
        <w:t xml:space="preserve"> района, </w:t>
      </w:r>
      <w:r>
        <w:rPr>
          <w:rFonts w:ascii="Times New Roman" w:hAnsi="Times New Roman"/>
          <w:sz w:val="28"/>
        </w:rPr>
        <w:t>Анавгай</w:t>
      </w:r>
      <w:r>
        <w:rPr>
          <w:rFonts w:ascii="Times New Roman" w:hAnsi="Times New Roman"/>
          <w:sz w:val="28"/>
        </w:rPr>
        <w:t xml:space="preserve"> и Эссо </w:t>
      </w:r>
      <w:r>
        <w:rPr>
          <w:rFonts w:ascii="Times New Roman" w:hAnsi="Times New Roman"/>
          <w:sz w:val="28"/>
        </w:rPr>
        <w:t>Быстринского</w:t>
      </w:r>
      <w:r>
        <w:rPr>
          <w:rFonts w:ascii="Times New Roman" w:hAnsi="Times New Roman"/>
          <w:sz w:val="28"/>
        </w:rPr>
        <w:t xml:space="preserve"> района, </w:t>
      </w:r>
      <w:r>
        <w:rPr>
          <w:rFonts w:ascii="Times New Roman" w:hAnsi="Times New Roman"/>
          <w:sz w:val="28"/>
        </w:rPr>
        <w:t>пгт</w:t>
      </w:r>
      <w:r>
        <w:rPr>
          <w:rFonts w:ascii="Times New Roman" w:hAnsi="Times New Roman"/>
          <w:sz w:val="28"/>
        </w:rPr>
        <w:t>. Палана, городов Елизово и Петропавловска-Камчатского. Впервые в этом году был учрежден Гран-При конкурса «За сохранение и развитие языков коренных малочисленных народов, проживающих в Камчатском кр</w:t>
      </w:r>
      <w:r>
        <w:rPr>
          <w:rFonts w:ascii="Times New Roman" w:hAnsi="Times New Roman"/>
          <w:sz w:val="28"/>
        </w:rPr>
        <w:t>ае», обладателями которого стали Татьяна Заева, Лидия Сафонова. Заседание конкурсной комиссии состоялось 27.11.2023. В соответствии с п. 6.5 Приказа Министерство развития гражданского общества и молодежи Камчатского края от 05.07.2022 №191-П «О ежегодном к</w:t>
      </w:r>
      <w:r>
        <w:rPr>
          <w:rFonts w:ascii="Times New Roman" w:hAnsi="Times New Roman"/>
          <w:sz w:val="28"/>
        </w:rPr>
        <w:t xml:space="preserve">раевом конкурсе «Лучшая творческая работа на родном языке коренных малочисленных народов Севера, Сибири и Дальнего Востока Российской Федерации, проживающих в Камчатском крае» Конкурсной комиссией распределены призовые места и денежные премии. КГКУ «Центр </w:t>
      </w:r>
      <w:r>
        <w:rPr>
          <w:rFonts w:ascii="Times New Roman" w:hAnsi="Times New Roman"/>
          <w:sz w:val="28"/>
        </w:rPr>
        <w:t>финансового обеспечения» произвел денежную выплату с учетом НДФЛ победителям конкурса и их представителям (в отношении детей) до 20 декабря 2023 года.</w:t>
      </w:r>
    </w:p>
    <w:p w14:paraId="B6020000">
      <w:pPr>
        <w:tabs>
          <w:tab w:leader="none" w:pos="1068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Торжественное награждение победителей конкурса прошло в рамках проведения круглого стола «Нематериальное </w:t>
      </w:r>
      <w:r>
        <w:rPr>
          <w:rFonts w:ascii="Times New Roman" w:hAnsi="Times New Roman"/>
          <w:sz w:val="28"/>
        </w:rPr>
        <w:t xml:space="preserve">достояние: как сохранить культуру и родные языки коренных малочисленных народов» Международной научно-практической конференции «Региональные проблемы развития Дальнего Востока и Арктики (III </w:t>
      </w:r>
      <w:r>
        <w:rPr>
          <w:rFonts w:ascii="Times New Roman" w:hAnsi="Times New Roman"/>
          <w:sz w:val="28"/>
        </w:rPr>
        <w:t>Моисеевские</w:t>
      </w:r>
      <w:r>
        <w:rPr>
          <w:rFonts w:ascii="Times New Roman" w:hAnsi="Times New Roman"/>
          <w:sz w:val="28"/>
        </w:rPr>
        <w:t xml:space="preserve"> чтения), 08.12.2023.</w:t>
      </w:r>
    </w:p>
    <w:p w14:paraId="B7020000">
      <w:pPr>
        <w:spacing w:after="0" w:line="276" w:lineRule="auto"/>
        <w:ind w:firstLine="710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«Проведение фестиваля сказок на </w:t>
      </w:r>
      <w:r>
        <w:rPr>
          <w:rFonts w:ascii="Times New Roman" w:hAnsi="Times New Roman"/>
          <w:b w:val="1"/>
          <w:i w:val="1"/>
          <w:sz w:val="28"/>
        </w:rPr>
        <w:t xml:space="preserve">родных языках народов, проживающих на территории Камчатского края»: </w:t>
      </w:r>
    </w:p>
    <w:p w14:paraId="B8020000">
      <w:pPr>
        <w:spacing w:after="0" w:line="276" w:lineRule="auto"/>
        <w:ind w:firstLine="71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Предусмотрено, профинансировано и освоено – 245,00000 тыс. рублей в том числе: за счет средств федерального бюджета – 232,75000 тыс. рублей,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 – 12,25000 </w:t>
      </w:r>
      <w:r>
        <w:rPr>
          <w:rFonts w:ascii="Times New Roman" w:hAnsi="Times New Roman"/>
          <w:sz w:val="28"/>
        </w:rPr>
        <w:t>тыс. рублей;</w:t>
      </w:r>
    </w:p>
    <w:p w14:paraId="B9020000">
      <w:pPr>
        <w:spacing w:after="0" w:line="276" w:lineRule="auto"/>
        <w:ind w:firstLine="71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Заключено соглашение с КГБУ «Камчатский центр народного творчества» Соглашение № 20-2023-023069 от 31.01.2023.</w:t>
      </w:r>
    </w:p>
    <w:p w14:paraId="BA020000">
      <w:pPr>
        <w:spacing w:after="0" w:line="276" w:lineRule="auto"/>
        <w:ind w:firstLine="71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С 6 по 9 декабря члены конкурсной комиссии фестиваля-конкурса сказок «</w:t>
      </w:r>
      <w:r>
        <w:rPr>
          <w:rFonts w:ascii="Times New Roman" w:hAnsi="Times New Roman"/>
          <w:sz w:val="28"/>
        </w:rPr>
        <w:t>Мургин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лымн</w:t>
      </w:r>
      <w:r>
        <w:rPr>
          <w:rFonts w:ascii="Times New Roman" w:hAnsi="Times New Roman"/>
          <w:sz w:val="28"/>
        </w:rPr>
        <w:t>,ы</w:t>
      </w:r>
      <w:r>
        <w:rPr>
          <w:rFonts w:ascii="Times New Roman" w:hAnsi="Times New Roman"/>
          <w:sz w:val="28"/>
        </w:rPr>
        <w:t>ль</w:t>
      </w:r>
      <w:r>
        <w:rPr>
          <w:rFonts w:ascii="Times New Roman" w:hAnsi="Times New Roman"/>
          <w:sz w:val="28"/>
        </w:rPr>
        <w:t>» выбирали победителей. Участники прислали сво</w:t>
      </w:r>
      <w:r>
        <w:rPr>
          <w:rFonts w:ascii="Times New Roman" w:hAnsi="Times New Roman"/>
          <w:sz w:val="28"/>
        </w:rPr>
        <w:t xml:space="preserve">и работы в формате видеороликов. В конкурсе дистанционно участвовало 5 коллектив, 5 солистов. Всего 44 человека. Большая часть материалов была прислана участниками из Корякского округа. </w:t>
      </w:r>
    </w:p>
    <w:p w14:paraId="BB020000">
      <w:pPr>
        <w:spacing w:after="0" w:line="276" w:lineRule="auto"/>
        <w:ind w:firstLine="71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 декабря в концертном зале филармонии «Октябрьский» состоялся гала-</w:t>
      </w:r>
      <w:r>
        <w:rPr>
          <w:rFonts w:ascii="Times New Roman" w:hAnsi="Times New Roman"/>
          <w:sz w:val="28"/>
        </w:rPr>
        <w:t>концерт краевого фестиваля-конкурса сказок коренных малочисленных народов Севера, Сибири и Дальнего Востока, проживающих на территории Камчатского края, «</w:t>
      </w:r>
      <w:r>
        <w:rPr>
          <w:rFonts w:ascii="Times New Roman" w:hAnsi="Times New Roman"/>
          <w:sz w:val="28"/>
        </w:rPr>
        <w:t>Мургин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лымӈыль</w:t>
      </w:r>
      <w:r>
        <w:rPr>
          <w:rFonts w:ascii="Times New Roman" w:hAnsi="Times New Roman"/>
          <w:sz w:val="28"/>
        </w:rPr>
        <w:t>». Зрители увидели театрализованные постановки сказок на родных языках коренных малочисл</w:t>
      </w:r>
      <w:r>
        <w:rPr>
          <w:rFonts w:ascii="Times New Roman" w:hAnsi="Times New Roman"/>
          <w:sz w:val="28"/>
        </w:rPr>
        <w:t xml:space="preserve">енных народов Севера, Сибири и Дальнего Востока и насладились выступлениями национальных ансамблей края. В концерте приняли участие - фольклорная группа «Наследие» из </w:t>
      </w:r>
      <w:r>
        <w:rPr>
          <w:rFonts w:ascii="Times New Roman" w:hAnsi="Times New Roman"/>
          <w:sz w:val="28"/>
        </w:rPr>
        <w:t>пгт</w:t>
      </w:r>
      <w:r>
        <w:rPr>
          <w:rFonts w:ascii="Times New Roman" w:hAnsi="Times New Roman"/>
          <w:sz w:val="28"/>
        </w:rPr>
        <w:t>. Палана, национальные ансамбли «КОРИТЭВ», «</w:t>
      </w:r>
      <w:r>
        <w:rPr>
          <w:rFonts w:ascii="Times New Roman" w:hAnsi="Times New Roman"/>
          <w:sz w:val="28"/>
        </w:rPr>
        <w:t>Ейгунычвын</w:t>
      </w:r>
      <w:r>
        <w:rPr>
          <w:rFonts w:ascii="Times New Roman" w:hAnsi="Times New Roman"/>
          <w:sz w:val="28"/>
        </w:rPr>
        <w:t>» и «</w:t>
      </w:r>
      <w:r>
        <w:rPr>
          <w:rFonts w:ascii="Times New Roman" w:hAnsi="Times New Roman"/>
          <w:sz w:val="28"/>
        </w:rPr>
        <w:t>Уйкоаль</w:t>
      </w:r>
      <w:r>
        <w:rPr>
          <w:rFonts w:ascii="Times New Roman" w:hAnsi="Times New Roman"/>
          <w:sz w:val="28"/>
        </w:rPr>
        <w:t>». Завершилось мероп</w:t>
      </w:r>
      <w:r>
        <w:rPr>
          <w:rFonts w:ascii="Times New Roman" w:hAnsi="Times New Roman"/>
          <w:sz w:val="28"/>
        </w:rPr>
        <w:t xml:space="preserve">риятие торжественным награждением участников краевого фестиваля-конкурса сказок </w:t>
      </w:r>
      <w:r>
        <w:rPr>
          <w:rFonts w:ascii="Times New Roman" w:hAnsi="Times New Roman"/>
          <w:sz w:val="28"/>
        </w:rPr>
        <w:t>коренных малочисленных народов Севера, Сибири и Дальнего Востока, проживающих на территории Камчатского края «</w:t>
      </w:r>
      <w:r>
        <w:rPr>
          <w:rFonts w:ascii="Times New Roman" w:hAnsi="Times New Roman"/>
          <w:sz w:val="28"/>
        </w:rPr>
        <w:t>Мургин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лымӈыль</w:t>
      </w:r>
      <w:r>
        <w:rPr>
          <w:rFonts w:ascii="Times New Roman" w:hAnsi="Times New Roman"/>
          <w:sz w:val="28"/>
        </w:rPr>
        <w:t xml:space="preserve">». Все получили памятные дипломы, а победители были </w:t>
      </w:r>
      <w:r>
        <w:rPr>
          <w:rFonts w:ascii="Times New Roman" w:hAnsi="Times New Roman"/>
          <w:sz w:val="28"/>
        </w:rPr>
        <w:t>удостоены денежными сертификатами. ИТОГО: 341 чел, из них 250 зрителей, 41 чел участники коллективов + 50 чел участников мастер-классов (в прямом эфире представление посмотрели 2 500 чел).</w:t>
      </w:r>
    </w:p>
    <w:p w14:paraId="BC020000">
      <w:pPr>
        <w:spacing w:after="0" w:line="276" w:lineRule="auto"/>
        <w:ind w:firstLine="710" w:left="0"/>
        <w:contextualSpacing w:val="1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«Реализация медиа-проекта «Люди Севера»: </w:t>
      </w:r>
    </w:p>
    <w:p w14:paraId="BD020000">
      <w:pPr>
        <w:spacing w:after="0" w:line="276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реализацию мероприятия</w:t>
      </w:r>
      <w:r>
        <w:rPr>
          <w:rFonts w:ascii="Times New Roman" w:hAnsi="Times New Roman"/>
          <w:sz w:val="28"/>
        </w:rPr>
        <w:t>:</w:t>
      </w:r>
    </w:p>
    <w:p w14:paraId="BE020000">
      <w:pPr>
        <w:spacing w:after="0" w:line="276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‒ предусмотрено, профинансировано и освоено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 ‒ 479,00000 тыс. рублей. Освоение составило 100,00 %.</w:t>
      </w:r>
    </w:p>
    <w:p w14:paraId="BF020000">
      <w:pPr>
        <w:spacing w:after="0" w:line="276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Целью медиа-проекта «Люди Севера» является популяризация выдающихся заслуг граждан, внесших значительный вклад в развитие различных</w:t>
      </w:r>
      <w:r>
        <w:rPr>
          <w:rFonts w:ascii="Times New Roman" w:hAnsi="Times New Roman"/>
          <w:sz w:val="28"/>
        </w:rPr>
        <w:t xml:space="preserve"> отраслей хозяйства Камчатского края и (или) сыгравших большую роль в решении социальных, общественных задач, а также в осуществлении традиционной хозяйственной деятельности и обеспечении традиционного образа жизни коренных малочисленных народов Севера, и </w:t>
      </w:r>
      <w:r>
        <w:rPr>
          <w:rFonts w:ascii="Times New Roman" w:hAnsi="Times New Roman"/>
          <w:sz w:val="28"/>
        </w:rPr>
        <w:t>поощрение деятельности, направленной на развитие общественно значимых форм деятельности в Камчатском крае.</w:t>
      </w:r>
    </w:p>
    <w:p w14:paraId="C0020000">
      <w:pPr>
        <w:spacing w:after="0" w:line="276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31 марта 2023 года состоялось заседание экспертного Совета по рассмотрению материалов о кандидатах на участие в медиа-проекте «Люди Севера». На участ</w:t>
      </w:r>
      <w:r>
        <w:rPr>
          <w:rFonts w:ascii="Times New Roman" w:hAnsi="Times New Roman"/>
          <w:sz w:val="28"/>
        </w:rPr>
        <w:t>ие в медиа-проекте «Люди Севера» в 2023 году в Министерство по делам местного самоуправления и развитию Корякского округа Камчатского края поступило 20 ходатайств на граждан из разных районов и отраслей Камчатского края. Решением заседания экспертного Сове</w:t>
      </w:r>
      <w:r>
        <w:rPr>
          <w:rFonts w:ascii="Times New Roman" w:hAnsi="Times New Roman"/>
          <w:sz w:val="28"/>
        </w:rPr>
        <w:t xml:space="preserve">та по рассмотрению материалов о кандидатах, предлагаемых к участию в медиа-проекте «Люди Севера» признаны: </w:t>
      </w:r>
      <w:r>
        <w:rPr>
          <w:rFonts w:ascii="Times New Roman" w:hAnsi="Times New Roman"/>
          <w:sz w:val="28"/>
        </w:rPr>
        <w:t>Дедык</w:t>
      </w:r>
      <w:r>
        <w:rPr>
          <w:rFonts w:ascii="Times New Roman" w:hAnsi="Times New Roman"/>
          <w:sz w:val="28"/>
        </w:rPr>
        <w:t xml:space="preserve"> Валентина Романовна – жительница </w:t>
      </w:r>
      <w:r>
        <w:rPr>
          <w:rFonts w:ascii="Times New Roman" w:hAnsi="Times New Roman"/>
          <w:sz w:val="28"/>
        </w:rPr>
        <w:t>пгт</w:t>
      </w:r>
      <w:r>
        <w:rPr>
          <w:rFonts w:ascii="Times New Roman" w:hAnsi="Times New Roman"/>
          <w:sz w:val="28"/>
        </w:rPr>
        <w:t xml:space="preserve">. Палана,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района, внесшая огромный вклад в развитие и сохранность корякского национального язык</w:t>
      </w:r>
      <w:r>
        <w:rPr>
          <w:rFonts w:ascii="Times New Roman" w:hAnsi="Times New Roman"/>
          <w:sz w:val="28"/>
        </w:rPr>
        <w:t xml:space="preserve">а; </w:t>
      </w:r>
      <w:r>
        <w:rPr>
          <w:rFonts w:ascii="Times New Roman" w:hAnsi="Times New Roman"/>
          <w:sz w:val="28"/>
        </w:rPr>
        <w:t>Правдошина</w:t>
      </w:r>
      <w:r>
        <w:rPr>
          <w:rFonts w:ascii="Times New Roman" w:hAnsi="Times New Roman"/>
          <w:sz w:val="28"/>
        </w:rPr>
        <w:t xml:space="preserve"> Людмила Егоровна – жительница с. Тигиль,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района, внесшая значительный вклад в развитие и сохранность ительменского национального языка. </w:t>
      </w:r>
    </w:p>
    <w:p w14:paraId="C1020000">
      <w:pPr>
        <w:spacing w:after="0" w:line="276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государственного контакта от 27.07.2023 №0138200004623000003 на оказание услуг по пр</w:t>
      </w:r>
      <w:r>
        <w:rPr>
          <w:rFonts w:ascii="Times New Roman" w:hAnsi="Times New Roman"/>
          <w:sz w:val="28"/>
        </w:rPr>
        <w:t xml:space="preserve">оизводству телевизионных фильмов исполнитель представил телевизионные фильмы об участниках проекта: </w:t>
      </w:r>
      <w:r>
        <w:rPr>
          <w:rFonts w:ascii="Times New Roman" w:hAnsi="Times New Roman"/>
          <w:sz w:val="28"/>
        </w:rPr>
        <w:t>Дедык</w:t>
      </w:r>
      <w:r>
        <w:rPr>
          <w:rFonts w:ascii="Times New Roman" w:hAnsi="Times New Roman"/>
          <w:sz w:val="28"/>
        </w:rPr>
        <w:t xml:space="preserve"> Валентине Романовне – жительнице </w:t>
      </w:r>
      <w:r>
        <w:rPr>
          <w:rFonts w:ascii="Times New Roman" w:hAnsi="Times New Roman"/>
          <w:sz w:val="28"/>
        </w:rPr>
        <w:t>пгт</w:t>
      </w:r>
      <w:r>
        <w:rPr>
          <w:rFonts w:ascii="Times New Roman" w:hAnsi="Times New Roman"/>
          <w:sz w:val="28"/>
        </w:rPr>
        <w:t xml:space="preserve">. Палана,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района, внесшая огромный вклад в развитие и сохранность корякского национального языка;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>дошиной</w:t>
      </w:r>
      <w:r>
        <w:rPr>
          <w:rFonts w:ascii="Times New Roman" w:hAnsi="Times New Roman"/>
          <w:sz w:val="28"/>
        </w:rPr>
        <w:t xml:space="preserve"> Людмиле Егоровне – жительнице с. Тигиль, </w:t>
      </w:r>
      <w:r>
        <w:rPr>
          <w:rFonts w:ascii="Times New Roman" w:hAnsi="Times New Roman"/>
          <w:sz w:val="28"/>
        </w:rPr>
        <w:t>Тигильского</w:t>
      </w:r>
      <w:r>
        <w:rPr>
          <w:rFonts w:ascii="Times New Roman" w:hAnsi="Times New Roman"/>
          <w:sz w:val="28"/>
        </w:rPr>
        <w:t xml:space="preserve"> района, внесшая значительный вклад в развитие и сохранность ительменского национального языка.</w:t>
      </w:r>
    </w:p>
    <w:p w14:paraId="C2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Характеристика вклада основных результатов в решение задач и достижение целей Программы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‒ реализация</w:t>
      </w:r>
      <w:r>
        <w:rPr>
          <w:rFonts w:ascii="Times New Roman" w:hAnsi="Times New Roman"/>
          <w:sz w:val="28"/>
        </w:rPr>
        <w:t xml:space="preserve"> мероприятий позволяет сохранять и популяризировать культурные традиции и родные языки КМНС.</w:t>
      </w:r>
    </w:p>
    <w:p w14:paraId="C3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Целевые показатели (индикаторы)</w:t>
      </w:r>
      <w:r>
        <w:rPr>
          <w:rFonts w:ascii="Times New Roman" w:hAnsi="Times New Roman"/>
          <w:sz w:val="28"/>
        </w:rPr>
        <w:t xml:space="preserve"> – в соответствии с показателями (индикаторами) государственной программы Камчатского края «Реализация государственной национальной </w:t>
      </w:r>
      <w:r>
        <w:rPr>
          <w:rFonts w:ascii="Times New Roman" w:hAnsi="Times New Roman"/>
          <w:sz w:val="28"/>
        </w:rPr>
        <w:t>политики и укрепление гражданского единства в Камчатском крае».</w:t>
      </w:r>
    </w:p>
    <w:p w14:paraId="C4020000">
      <w:bookmarkStart w:id="12" w:name="__RefHeading___10"/>
      <w:bookmarkEnd w:id="12"/>
      <w:pPr>
        <w:pStyle w:val="Style_8"/>
        <w:spacing w:after="0" w:before="0"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1.8. Подпрограмма 8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в Корякском округе».</w:t>
      </w:r>
    </w:p>
    <w:p w14:paraId="C5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</w:t>
      </w:r>
      <w:r>
        <w:rPr>
          <w:rFonts w:ascii="Times New Roman" w:hAnsi="Times New Roman"/>
          <w:sz w:val="28"/>
        </w:rPr>
        <w:t>тственным исполнителем подпрограммы 8 является Министерство финансов Камчатского края.</w:t>
      </w:r>
    </w:p>
    <w:p w14:paraId="C6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Цель Подпрограммы 8 ‒ обеспечение условий для устойчивого исполнения расходных обязательств муниципальных образований в Корякском округе и повышения качества управления </w:t>
      </w:r>
      <w:r>
        <w:rPr>
          <w:rFonts w:ascii="Times New Roman" w:hAnsi="Times New Roman"/>
          <w:sz w:val="28"/>
        </w:rPr>
        <w:t>муниципальными финансами.</w:t>
      </w:r>
    </w:p>
    <w:p w14:paraId="C7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Задачи Подпрограммы 8</w:t>
      </w:r>
      <w:r>
        <w:rPr>
          <w:rFonts w:ascii="Times New Roman" w:hAnsi="Times New Roman"/>
          <w:sz w:val="28"/>
        </w:rPr>
        <w:tab/>
      </w:r>
    </w:p>
    <w:p w14:paraId="C8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эффективная реализация полномочий Камчатского края по выравниванию бюджетной обеспеченности муниципальных образований в Корякском округе, обеспечению сбалансированности местных бюджетов;</w:t>
      </w:r>
    </w:p>
    <w:p w14:paraId="C9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стимулирование</w:t>
      </w:r>
      <w:r>
        <w:rPr>
          <w:rFonts w:ascii="Times New Roman" w:hAnsi="Times New Roman"/>
          <w:sz w:val="28"/>
        </w:rPr>
        <w:t xml:space="preserve"> органов местного самоуправления муниципальных образований в Корякском округе к повышению качества и эффективности деятельности;</w:t>
      </w:r>
    </w:p>
    <w:p w14:paraId="CA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совершенствование системы межбюджетных отношений.</w:t>
      </w:r>
    </w:p>
    <w:p w14:paraId="CB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подпрограммы 8 осуществляется за счет средств, предусмотрен</w:t>
      </w:r>
      <w:r>
        <w:rPr>
          <w:rFonts w:ascii="Times New Roman" w:hAnsi="Times New Roman"/>
          <w:sz w:val="28"/>
        </w:rPr>
        <w:t>ных на реализацию государственной программы Камчатского края «Управление государственными финансами Камчатского края».</w:t>
      </w:r>
    </w:p>
    <w:p w14:paraId="CC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Контрольные события подпрограммы исполнены в срок в соответствии с Планом реализации государственной программы Камчатского края «Социальн</w:t>
      </w:r>
      <w:r>
        <w:rPr>
          <w:rFonts w:ascii="Times New Roman" w:hAnsi="Times New Roman"/>
          <w:sz w:val="28"/>
        </w:rPr>
        <w:t>ое и экономическое развитие территории с особым статусом «Корякский округ» на 2023 и на плановый период 2024 и 2025 годов, утвержденным распоряжением Правительства Камчатского края от 13.01.2023 № 7-РП (далее – План реализации).</w:t>
      </w:r>
    </w:p>
    <w:p w14:paraId="CD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проделанной </w:t>
      </w:r>
      <w:r>
        <w:rPr>
          <w:rFonts w:ascii="Times New Roman" w:hAnsi="Times New Roman"/>
          <w:sz w:val="28"/>
        </w:rPr>
        <w:t>работы за 2023 год расходы на    реализацию подпрограммы составили 1 690 546,09339 тыс. рублей или 99,95 % от запланированного объема. Финансирование ассигнований по межбюджетным трансфертам местным бюджетам осуществлялось на основании кассового плана по з</w:t>
      </w:r>
      <w:r>
        <w:rPr>
          <w:rFonts w:ascii="Times New Roman" w:hAnsi="Times New Roman"/>
          <w:sz w:val="28"/>
        </w:rPr>
        <w:t>аявкам органов местного самоуправления. Неисполненных заявок за 2023 год нет.</w:t>
      </w:r>
    </w:p>
    <w:p w14:paraId="CE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Характеристика вклада основных результатов в решение задач и достижение целей Программы</w:t>
      </w:r>
      <w:r>
        <w:rPr>
          <w:rFonts w:ascii="Times New Roman" w:hAnsi="Times New Roman"/>
          <w:sz w:val="28"/>
        </w:rPr>
        <w:t xml:space="preserve"> ‒ реализацией мероприятий обеспечивается повышение самостоятельности органов местного само</w:t>
      </w:r>
      <w:r>
        <w:rPr>
          <w:rFonts w:ascii="Times New Roman" w:hAnsi="Times New Roman"/>
          <w:sz w:val="28"/>
        </w:rPr>
        <w:t>управления муниципальных образований в Корякском округе.</w:t>
      </w:r>
    </w:p>
    <w:p w14:paraId="CF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Целевые показатели (индикаторы)</w:t>
      </w:r>
      <w:r>
        <w:rPr>
          <w:rFonts w:ascii="Times New Roman" w:hAnsi="Times New Roman"/>
          <w:sz w:val="28"/>
        </w:rPr>
        <w:t xml:space="preserve"> – в соответствии с показателями (индикаторами) государственной программы Камчатского края «Управление государственными финансами Камчатского края».</w:t>
      </w:r>
    </w:p>
    <w:p w14:paraId="D0020000">
      <w:bookmarkStart w:id="13" w:name="__RefHeading___11"/>
      <w:bookmarkEnd w:id="13"/>
      <w:pPr>
        <w:pStyle w:val="Style_8"/>
        <w:spacing w:after="0" w:before="0" w:line="276" w:lineRule="auto"/>
        <w:ind w:firstLine="709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1.9. Подпрограмма 9</w:t>
      </w:r>
      <w:r>
        <w:rPr>
          <w:rFonts w:ascii="Times New Roman" w:hAnsi="Times New Roman"/>
          <w:i w:val="1"/>
        </w:rPr>
        <w:t xml:space="preserve"> «Обеспечение реализации государственной программы».</w:t>
      </w:r>
    </w:p>
    <w:p w14:paraId="D1020000">
      <w:pPr>
        <w:pStyle w:val="Style_7"/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Ответственным исполнителем подпрограммы 9 является Министерство по делам местного самоуправления и развитию Корякского округа Камчатского края.</w:t>
      </w:r>
    </w:p>
    <w:p w14:paraId="D2020000">
      <w:pPr>
        <w:pStyle w:val="Style_7"/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Подпрограммы 9 ‒ обеспечение эффективной реализации ос</w:t>
      </w:r>
      <w:r>
        <w:rPr>
          <w:rFonts w:ascii="Times New Roman" w:hAnsi="Times New Roman"/>
          <w:sz w:val="28"/>
        </w:rPr>
        <w:t>новных мероприятий Программы.</w:t>
      </w:r>
    </w:p>
    <w:p w14:paraId="D3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Задачи Подпрограммы 9</w:t>
      </w:r>
      <w:r>
        <w:rPr>
          <w:rFonts w:ascii="Times New Roman" w:hAnsi="Times New Roman"/>
          <w:sz w:val="28"/>
        </w:rPr>
        <w:tab/>
      </w:r>
    </w:p>
    <w:p w14:paraId="D4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обеспечение эффективного управления</w:t>
      </w:r>
    </w:p>
    <w:p w14:paraId="D5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государственными финансами в сфере реализации Программы;</w:t>
      </w:r>
    </w:p>
    <w:p w14:paraId="D6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обеспечение эффективного управления кадровыми ресурсами в сфере реализации Программы;</w:t>
      </w:r>
    </w:p>
    <w:p w14:paraId="D7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информационное </w:t>
      </w:r>
      <w:r>
        <w:rPr>
          <w:rFonts w:ascii="Times New Roman" w:hAnsi="Times New Roman"/>
          <w:sz w:val="28"/>
        </w:rPr>
        <w:t>обеспечение реализации Программы.</w:t>
      </w:r>
    </w:p>
    <w:p w14:paraId="D8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своих полномочий Министерством проведена ежегодная оценка </w:t>
      </w:r>
      <w:r>
        <w:rPr>
          <w:rFonts w:ascii="Times New Roman" w:hAnsi="Times New Roman"/>
          <w:sz w:val="28"/>
        </w:rPr>
        <w:t>эффективности деятельности органов местного самоуправления городских округов</w:t>
      </w:r>
      <w:r>
        <w:rPr>
          <w:rFonts w:ascii="Times New Roman" w:hAnsi="Times New Roman"/>
          <w:sz w:val="28"/>
        </w:rPr>
        <w:t xml:space="preserve"> и муниципальных районов в Камчатском крае, по результатам которой из краевого </w:t>
      </w:r>
      <w:r>
        <w:rPr>
          <w:rFonts w:ascii="Times New Roman" w:hAnsi="Times New Roman"/>
          <w:sz w:val="28"/>
        </w:rPr>
        <w:t>бюджета целях содействия достижению и (или) поощрения достижения наилучших значений показателей деятельности органов местного самоуправления предоставлены гранты бюджетам всех муниципальных образований Корякского округа.</w:t>
      </w:r>
    </w:p>
    <w:p w14:paraId="D9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Осуществлена деятельность «выездных</w:t>
      </w:r>
      <w:r>
        <w:rPr>
          <w:rFonts w:ascii="Times New Roman" w:hAnsi="Times New Roman"/>
          <w:sz w:val="28"/>
        </w:rPr>
        <w:t xml:space="preserve"> бригад» в муниципальных районах Корякского округа. Проект позволяет предоставить государственные услуги и государственные функции более 14 тысячам человек отдаленных населенных пунктов края.</w:t>
      </w:r>
    </w:p>
    <w:p w14:paraId="DA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Оказана финансовая помощь местным бюджетам в части организации и</w:t>
      </w:r>
      <w:r>
        <w:rPr>
          <w:rFonts w:ascii="Times New Roman" w:hAnsi="Times New Roman"/>
          <w:sz w:val="28"/>
        </w:rPr>
        <w:t>ми ритуальных услуг, связанных с перевозкой тел (останков) умерших или погибших на территории муниципальных образований Корякского округа в ближайшие места проведения патологоанатомического вскрытия и обратно.</w:t>
      </w:r>
    </w:p>
    <w:p w14:paraId="DB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постоянной основе проводится повышение уров</w:t>
      </w:r>
      <w:r>
        <w:rPr>
          <w:rFonts w:ascii="Times New Roman" w:hAnsi="Times New Roman"/>
          <w:sz w:val="28"/>
        </w:rPr>
        <w:t>ня кадрового потенциала глав муниципальных образований.</w:t>
      </w:r>
    </w:p>
    <w:p w14:paraId="DC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реализацию Подпрограммы в 2023 году:</w:t>
      </w:r>
    </w:p>
    <w:p w14:paraId="DD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‒ предусмотрено финансовых средств ‒ 82 222,02931 тыс. рублей;</w:t>
      </w:r>
    </w:p>
    <w:p w14:paraId="DE02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‒ профинансировано – 80 904,14196 тыс. рублей;</w:t>
      </w:r>
    </w:p>
    <w:p w14:paraId="DF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sz w:val="28"/>
        </w:rPr>
        <w:t>‒ освоено – 80 904,14196 тыс. рублей.</w:t>
      </w:r>
      <w:r>
        <w:rPr>
          <w:rFonts w:ascii="Times New Roman" w:hAnsi="Times New Roman"/>
          <w:b w:val="1"/>
          <w:i w:val="1"/>
          <w:sz w:val="28"/>
        </w:rPr>
        <w:t xml:space="preserve"> </w:t>
      </w:r>
    </w:p>
    <w:p w14:paraId="E0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Основное </w:t>
      </w:r>
      <w:r>
        <w:rPr>
          <w:rFonts w:ascii="Times New Roman" w:hAnsi="Times New Roman"/>
          <w:b w:val="1"/>
          <w:i w:val="1"/>
          <w:sz w:val="28"/>
        </w:rPr>
        <w:t>мероприятие 9.1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Обеспечение деятельности Министерства по делам местного самоуправления и развитию Корякского округа Камчатского края.</w:t>
      </w:r>
    </w:p>
    <w:p w14:paraId="E1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– 70 833,82039 тыс. рублей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 xml:space="preserve">аевого бюджета, </w:t>
      </w:r>
    </w:p>
    <w:p w14:paraId="E2020000">
      <w:p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профинансировано – 70 784,58542</w:t>
      </w:r>
      <w:r>
        <w:rPr>
          <w:rFonts w:ascii="Times New Roman" w:hAnsi="Times New Roman"/>
          <w:sz w:val="28"/>
        </w:rPr>
        <w:t xml:space="preserve"> тыс. рублей, освоено – 70 784,58542 тыс. рублей.</w:t>
      </w:r>
    </w:p>
    <w:p w14:paraId="E302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основному мероприятию осуществлялось финансирование и освоение финансовых средств с учетом потребности Министерства. Остаток неиспользованных средств образовался за счет принятых на учет бюджетных обязат</w:t>
      </w:r>
      <w:r>
        <w:rPr>
          <w:rFonts w:ascii="Times New Roman" w:hAnsi="Times New Roman"/>
          <w:sz w:val="28"/>
        </w:rPr>
        <w:t>ельств на первый год планового периода.</w:t>
      </w:r>
    </w:p>
    <w:p w14:paraId="E4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мероприятие 9.3</w:t>
      </w:r>
      <w:r>
        <w:rPr>
          <w:rFonts w:ascii="Times New Roman" w:hAnsi="Times New Roman"/>
          <w:i w:val="1"/>
          <w:sz w:val="28"/>
        </w:rPr>
        <w:t xml:space="preserve"> Обеспечение выполнения органами местного самоуправления муниципальных образований в Камчатском крае государственных полномочий по созданию административных комиссий в целях привлечения к адми</w:t>
      </w:r>
      <w:r>
        <w:rPr>
          <w:rFonts w:ascii="Times New Roman" w:hAnsi="Times New Roman"/>
          <w:i w:val="1"/>
          <w:sz w:val="28"/>
        </w:rPr>
        <w:t>нистративной ответственности, предусмотренной законом Камчатского края.</w:t>
      </w:r>
    </w:p>
    <w:p w14:paraId="E5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– 6 769,40 000 тыс. рублей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бюджета, профинансировано – 6 395,11562 тыс. рублей, освоено – 6 395,11562 тыс. рублей.</w:t>
      </w:r>
    </w:p>
    <w:p w14:paraId="E6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реализации основного </w:t>
      </w:r>
      <w:r>
        <w:rPr>
          <w:rFonts w:ascii="Times New Roman" w:hAnsi="Times New Roman"/>
          <w:sz w:val="28"/>
        </w:rPr>
        <w:t>мероприятия заключено 14 соглашений о предоставлении субвенции из краевого бюджета бюджету муниципального образования в Камчатском крае в 2023 году. Финансирование межбюджетных трансфертов местным бюджетам осуществлялось на основании кассового плана по зая</w:t>
      </w:r>
      <w:r>
        <w:rPr>
          <w:rFonts w:ascii="Times New Roman" w:hAnsi="Times New Roman"/>
          <w:sz w:val="28"/>
        </w:rPr>
        <w:t xml:space="preserve">вкам органов местного самоуправления. Остаток средств на счетах Министерства сформировался за счет возврата субвенции 27.12.2023 года </w:t>
      </w:r>
      <w:r>
        <w:rPr>
          <w:rFonts w:ascii="Times New Roman" w:hAnsi="Times New Roman"/>
          <w:sz w:val="28"/>
        </w:rPr>
        <w:t>Вилючинским</w:t>
      </w:r>
      <w:r>
        <w:rPr>
          <w:rFonts w:ascii="Times New Roman" w:hAnsi="Times New Roman"/>
          <w:sz w:val="28"/>
        </w:rPr>
        <w:t xml:space="preserve"> городским округом в сумме 374,28438 тыс. рублей, что повлияло на процент освоения финансовых сре</w:t>
      </w:r>
      <w:r>
        <w:rPr>
          <w:rFonts w:ascii="Times New Roman" w:hAnsi="Times New Roman"/>
          <w:sz w:val="28"/>
        </w:rPr>
        <w:t>дств в р</w:t>
      </w:r>
      <w:r>
        <w:rPr>
          <w:rFonts w:ascii="Times New Roman" w:hAnsi="Times New Roman"/>
          <w:sz w:val="28"/>
        </w:rPr>
        <w:t xml:space="preserve">амках </w:t>
      </w:r>
      <w:r>
        <w:rPr>
          <w:rFonts w:ascii="Times New Roman" w:hAnsi="Times New Roman"/>
          <w:sz w:val="28"/>
        </w:rPr>
        <w:t xml:space="preserve">данного мероприятия. </w:t>
      </w:r>
    </w:p>
    <w:p w14:paraId="E7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мероприятие 9.5</w:t>
      </w:r>
      <w:r>
        <w:rPr>
          <w:rFonts w:ascii="Times New Roman" w:hAnsi="Times New Roman"/>
          <w:i w:val="1"/>
          <w:sz w:val="28"/>
        </w:rPr>
        <w:t xml:space="preserve"> Повышение уровня кадрового потенциала муниципальных служащих Камчатского края.</w:t>
      </w:r>
    </w:p>
    <w:p w14:paraId="E8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– 654,64000 тыс. рублей за счет средств краевого бюджета, профинансировано – 654,64000 тыс. рублей, освоено – 654,64</w:t>
      </w:r>
      <w:r>
        <w:rPr>
          <w:rFonts w:ascii="Times New Roman" w:hAnsi="Times New Roman"/>
          <w:sz w:val="28"/>
        </w:rPr>
        <w:t>000 тыс. рублей.</w:t>
      </w:r>
    </w:p>
    <w:p w14:paraId="E9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реализации мероприятия проведены семинары, тренинги, повышение квалификации муниципальных служащих в пределах доведенных ассигнований на 2023 год. В рамках реализации мероприятия был заключен Государственный контракт на оказание у</w:t>
      </w:r>
      <w:r>
        <w:rPr>
          <w:rFonts w:ascii="Times New Roman" w:hAnsi="Times New Roman"/>
          <w:sz w:val="28"/>
        </w:rPr>
        <w:t xml:space="preserve">слуг по дополнительному профессиональному образованию с Автономной некоммерческой организацией «Институт патриотического воспитания». Проведено </w:t>
      </w:r>
      <w:r>
        <w:rPr>
          <w:rFonts w:ascii="Times New Roman" w:hAnsi="Times New Roman"/>
          <w:sz w:val="28"/>
        </w:rPr>
        <w:t>обучение по темам</w:t>
      </w:r>
      <w:r>
        <w:rPr>
          <w:rFonts w:ascii="Times New Roman" w:hAnsi="Times New Roman"/>
          <w:sz w:val="28"/>
        </w:rPr>
        <w:t xml:space="preserve"> «Эффективное деловое письмо», «Специалист по ведению </w:t>
      </w:r>
      <w:r>
        <w:rPr>
          <w:rFonts w:ascii="Times New Roman" w:hAnsi="Times New Roman"/>
          <w:sz w:val="28"/>
        </w:rPr>
        <w:t>грантовой</w:t>
      </w:r>
      <w:r>
        <w:rPr>
          <w:rFonts w:ascii="Times New Roman" w:hAnsi="Times New Roman"/>
          <w:sz w:val="28"/>
        </w:rPr>
        <w:t xml:space="preserve"> деятельности», «Административны</w:t>
      </w:r>
      <w:r>
        <w:rPr>
          <w:rFonts w:ascii="Times New Roman" w:hAnsi="Times New Roman"/>
          <w:sz w:val="28"/>
        </w:rPr>
        <w:t>е комиссии: правовая регламентация деятельности». Заключен Государственный контракт на оказание услуг по организации и проведению семинаров по развитию управленческих компетенций руководителей. Проведено обучение в форме обучающего семинара-тренинга по акт</w:t>
      </w:r>
      <w:r>
        <w:rPr>
          <w:rFonts w:ascii="Times New Roman" w:hAnsi="Times New Roman"/>
          <w:sz w:val="28"/>
        </w:rPr>
        <w:t xml:space="preserve">уальным вопросам государственной </w:t>
      </w:r>
      <w:r>
        <w:rPr>
          <w:rFonts w:ascii="Times New Roman" w:hAnsi="Times New Roman"/>
          <w:sz w:val="28"/>
        </w:rPr>
        <w:t>политики и повышению эффективности взаимодействия органов местного самоуправления</w:t>
      </w:r>
      <w:r>
        <w:rPr>
          <w:rFonts w:ascii="Times New Roman" w:hAnsi="Times New Roman"/>
          <w:sz w:val="28"/>
        </w:rPr>
        <w:t xml:space="preserve"> с населением, а также в форме тренинга по теме: «Городские конфликты. Вовлечение граждан в программы развития городской среды». Проведено </w:t>
      </w:r>
      <w:r>
        <w:rPr>
          <w:rFonts w:ascii="Times New Roman" w:hAnsi="Times New Roman"/>
          <w:sz w:val="28"/>
        </w:rPr>
        <w:t>обу</w:t>
      </w:r>
      <w:r>
        <w:rPr>
          <w:rFonts w:ascii="Times New Roman" w:hAnsi="Times New Roman"/>
          <w:sz w:val="28"/>
        </w:rPr>
        <w:t>чение по программе</w:t>
      </w:r>
      <w:r>
        <w:rPr>
          <w:rFonts w:ascii="Times New Roman" w:hAnsi="Times New Roman"/>
          <w:sz w:val="28"/>
        </w:rPr>
        <w:t xml:space="preserve"> дополнительного профессионального </w:t>
      </w:r>
      <w:r>
        <w:rPr>
          <w:rFonts w:ascii="Times New Roman" w:hAnsi="Times New Roman"/>
          <w:sz w:val="28"/>
        </w:rPr>
        <w:t>образования по теме: «Стратегическое управление социально-экономическим развитием территории на муниципальном уровне», «Проблемы взаимодействия органов власти регионального и муниципального уровня при ре</w:t>
      </w:r>
      <w:r>
        <w:rPr>
          <w:rFonts w:ascii="Times New Roman" w:hAnsi="Times New Roman"/>
          <w:sz w:val="28"/>
        </w:rPr>
        <w:t xml:space="preserve">ализации национальных проектов семинар-тренинг)» в ФГБОУ </w:t>
      </w:r>
      <w:r>
        <w:rPr>
          <w:rFonts w:ascii="Times New Roman" w:hAnsi="Times New Roman"/>
          <w:sz w:val="28"/>
        </w:rPr>
        <w:t>ВО</w:t>
      </w:r>
      <w:r>
        <w:rPr>
          <w:rFonts w:ascii="Times New Roman" w:hAnsi="Times New Roman"/>
          <w:sz w:val="28"/>
        </w:rPr>
        <w:t xml:space="preserve"> «Российская академия народного хозяйства и государственной службы при Президенте Российской Федерации.</w:t>
      </w:r>
    </w:p>
    <w:p w14:paraId="EA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Основное мероприятие 9.6</w:t>
      </w:r>
      <w:r>
        <w:rPr>
          <w:rFonts w:ascii="Times New Roman" w:hAnsi="Times New Roman"/>
          <w:i w:val="1"/>
          <w:sz w:val="28"/>
        </w:rPr>
        <w:t xml:space="preserve"> Организация ритуальных услуг транспортирования тел (останков) умерши</w:t>
      </w:r>
      <w:r>
        <w:rPr>
          <w:rFonts w:ascii="Times New Roman" w:hAnsi="Times New Roman"/>
          <w:i w:val="1"/>
          <w:sz w:val="28"/>
        </w:rPr>
        <w:t>х или погибших отдельным муниципальным образованиям.</w:t>
      </w:r>
    </w:p>
    <w:p w14:paraId="EB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– 3 964,16892 тыс. рублей за счет сре</w:t>
      </w:r>
      <w:r>
        <w:rPr>
          <w:rFonts w:ascii="Times New Roman" w:hAnsi="Times New Roman"/>
          <w:sz w:val="28"/>
        </w:rPr>
        <w:t>дств кр</w:t>
      </w:r>
      <w:r>
        <w:rPr>
          <w:rFonts w:ascii="Times New Roman" w:hAnsi="Times New Roman"/>
          <w:sz w:val="28"/>
        </w:rPr>
        <w:t>аевого бюджета, профинансировано – 3 069,80092 тыс. рублей, освоено – 3 069,80092 тыс. рублей.</w:t>
      </w:r>
    </w:p>
    <w:p w14:paraId="EC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реализации мероприятия заключены Соглашен</w:t>
      </w:r>
      <w:r>
        <w:rPr>
          <w:rFonts w:ascii="Times New Roman" w:hAnsi="Times New Roman"/>
          <w:sz w:val="28"/>
        </w:rPr>
        <w:t xml:space="preserve">ия о предоставлении иного межбюджетного трансферта, имеющего целевое назначение, из краевого бюджета бюджету муниципального образования в Камчатском крае в 2023 году с администрацией </w:t>
      </w:r>
      <w:r>
        <w:rPr>
          <w:rFonts w:ascii="Times New Roman" w:hAnsi="Times New Roman"/>
          <w:sz w:val="28"/>
        </w:rPr>
        <w:t>Пенжинского</w:t>
      </w:r>
      <w:r>
        <w:rPr>
          <w:rFonts w:ascii="Times New Roman" w:hAnsi="Times New Roman"/>
          <w:sz w:val="28"/>
        </w:rPr>
        <w:t xml:space="preserve"> муниципального района, администрациями сельского поселения «с</w:t>
      </w:r>
      <w:r>
        <w:rPr>
          <w:rFonts w:ascii="Times New Roman" w:hAnsi="Times New Roman"/>
          <w:sz w:val="28"/>
        </w:rPr>
        <w:t xml:space="preserve">ело Манилы», сельского поселения «село </w:t>
      </w:r>
      <w:r>
        <w:rPr>
          <w:rFonts w:ascii="Times New Roman" w:hAnsi="Times New Roman"/>
          <w:sz w:val="28"/>
        </w:rPr>
        <w:t>Ковран</w:t>
      </w:r>
      <w:r>
        <w:rPr>
          <w:rFonts w:ascii="Times New Roman" w:hAnsi="Times New Roman"/>
          <w:sz w:val="28"/>
        </w:rPr>
        <w:t xml:space="preserve">», сельского поселения «село Ивашка». </w:t>
      </w:r>
      <w:r>
        <w:rPr>
          <w:rFonts w:ascii="Times New Roman" w:hAnsi="Times New Roman"/>
          <w:sz w:val="28"/>
        </w:rPr>
        <w:t>Финансирование межбюджетных трансфертов местным бюджетам осуществлялось на основании кассового плана по заявкам органов местного самоуправления на организацию ритуальных усл</w:t>
      </w:r>
      <w:r>
        <w:rPr>
          <w:rFonts w:ascii="Times New Roman" w:hAnsi="Times New Roman"/>
          <w:sz w:val="28"/>
        </w:rPr>
        <w:t xml:space="preserve">уг транспортирования тел (останков) умерших или погибших в ближайшие места проведения патологоанатомического вскрытия и обратно до места </w:t>
      </w:r>
      <w:r>
        <w:rPr>
          <w:rFonts w:ascii="Times New Roman" w:hAnsi="Times New Roman"/>
          <w:sz w:val="28"/>
        </w:rPr>
        <w:t>предпохоронного</w:t>
      </w:r>
      <w:r>
        <w:rPr>
          <w:rFonts w:ascii="Times New Roman" w:hAnsi="Times New Roman"/>
          <w:sz w:val="28"/>
        </w:rPr>
        <w:t xml:space="preserve"> содержания (за исключением транспортирования тел (останков) умерших или погибших, проводимого в рамках </w:t>
      </w:r>
      <w:r>
        <w:rPr>
          <w:rFonts w:ascii="Times New Roman" w:hAnsi="Times New Roman"/>
          <w:sz w:val="28"/>
        </w:rPr>
        <w:t>территориальной программы государственных гарантий бесплатного оказания гражданам медицинской помощи на территории Камчатского</w:t>
      </w:r>
      <w:r>
        <w:rPr>
          <w:rFonts w:ascii="Times New Roman" w:hAnsi="Times New Roman"/>
          <w:sz w:val="28"/>
        </w:rPr>
        <w:t xml:space="preserve"> края), а также от места проведения судебно-медицинской экспертизы до места </w:t>
      </w:r>
      <w:r>
        <w:rPr>
          <w:rFonts w:ascii="Times New Roman" w:hAnsi="Times New Roman"/>
          <w:sz w:val="28"/>
        </w:rPr>
        <w:t>предпохоронного</w:t>
      </w:r>
      <w:r>
        <w:rPr>
          <w:rFonts w:ascii="Times New Roman" w:hAnsi="Times New Roman"/>
          <w:sz w:val="28"/>
        </w:rPr>
        <w:t xml:space="preserve"> содержания в муниципальное образование</w:t>
      </w:r>
      <w:r>
        <w:rPr>
          <w:rFonts w:ascii="Times New Roman" w:hAnsi="Times New Roman"/>
          <w:sz w:val="28"/>
        </w:rPr>
        <w:t xml:space="preserve">, в котором будет осуществлено погребение, и связанных с ним погрузочно-разгрузочных работ. По предварительной заявке Главы сельского поселения «село Средние </w:t>
      </w:r>
      <w:r>
        <w:rPr>
          <w:rFonts w:ascii="Times New Roman" w:hAnsi="Times New Roman"/>
          <w:sz w:val="28"/>
        </w:rPr>
        <w:t>Пахачи</w:t>
      </w:r>
      <w:r>
        <w:rPr>
          <w:rFonts w:ascii="Times New Roman" w:hAnsi="Times New Roman"/>
          <w:sz w:val="28"/>
        </w:rPr>
        <w:t>» в декабре была предусмотрена сумма 892,55300 тыс. рублей для транспортировки тела умершего</w:t>
      </w:r>
      <w:r>
        <w:rPr>
          <w:rFonts w:ascii="Times New Roman" w:hAnsi="Times New Roman"/>
          <w:sz w:val="28"/>
        </w:rPr>
        <w:t>, но потребность в выделении краевых средств муниципальному образованию утратила актуальность 27.12.2023, что повлияло процент освоения финансовых средств.</w:t>
      </w:r>
    </w:p>
    <w:p w14:paraId="ED02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Характеристика вклада основных результатов в решение задач и достижение целей Программы</w:t>
      </w:r>
      <w:r>
        <w:rPr>
          <w:rFonts w:ascii="Times New Roman" w:hAnsi="Times New Roman"/>
          <w:i w:val="1"/>
          <w:sz w:val="28"/>
        </w:rPr>
        <w:t xml:space="preserve"> ‒</w:t>
      </w:r>
      <w:r>
        <w:rPr>
          <w:rFonts w:ascii="Times New Roman" w:hAnsi="Times New Roman"/>
          <w:sz w:val="28"/>
        </w:rPr>
        <w:t xml:space="preserve"> Министерст</w:t>
      </w:r>
      <w:r>
        <w:rPr>
          <w:rFonts w:ascii="Times New Roman" w:hAnsi="Times New Roman"/>
          <w:sz w:val="28"/>
        </w:rPr>
        <w:t>во реализует мероприятия, направленные на осуществление контроля за эффективным и полным исполнением государственной программы. На сегодняшний день мониторинг реализации Программы говорит об ее эффективном исполнении. Деятельность Министерства в данном нап</w:t>
      </w:r>
      <w:r>
        <w:rPr>
          <w:rFonts w:ascii="Times New Roman" w:hAnsi="Times New Roman"/>
          <w:sz w:val="28"/>
        </w:rPr>
        <w:t xml:space="preserve">равлении будет продолжена, что позволит и дальше создавать </w:t>
      </w:r>
      <w:r>
        <w:rPr>
          <w:rFonts w:ascii="Times New Roman" w:hAnsi="Times New Roman"/>
          <w:sz w:val="28"/>
        </w:rPr>
        <w:t>благоприятные условия для жизнедеятельности граждан, проживающих на территории Корякского округа.</w:t>
      </w:r>
    </w:p>
    <w:p w14:paraId="EE020000">
      <w:pPr>
        <w:pStyle w:val="Style_7"/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Целевые показатели (индикаторы)</w:t>
      </w:r>
      <w:r>
        <w:rPr>
          <w:rFonts w:ascii="Times New Roman" w:hAnsi="Times New Roman"/>
          <w:b w:val="1"/>
          <w:sz w:val="28"/>
        </w:rPr>
        <w:t xml:space="preserve"> ‒</w:t>
      </w:r>
      <w:r>
        <w:rPr>
          <w:rFonts w:ascii="Times New Roman" w:hAnsi="Times New Roman"/>
          <w:sz w:val="28"/>
        </w:rPr>
        <w:t xml:space="preserve"> не предусмотрены.</w:t>
      </w:r>
    </w:p>
    <w:p w14:paraId="EF020000">
      <w:pPr>
        <w:pStyle w:val="Style_7"/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</w:p>
    <w:p w14:paraId="F0020000">
      <w:bookmarkStart w:id="14" w:name="__RefHeading___12"/>
      <w:bookmarkEnd w:id="14"/>
      <w:pPr>
        <w:pStyle w:val="Style_6"/>
        <w:spacing w:after="0" w:before="0" w:line="276" w:lineRule="auto"/>
        <w:ind/>
      </w:pPr>
      <w:r>
        <w:t xml:space="preserve">2. ВЛИЯНИЕ РЕЗУЛЬТАТОВ РЕАЛИЗАЦИИ МЕРОПРИЯТИЙ </w:t>
      </w:r>
      <w:r>
        <w:t>ГОСУДАРСТВЕННОЙ ПРОГРАММЫ «СОЦИАЛЬНОЕ И ЭКОНОМИЧЕСКОЕ РАЗВИТИЕ ТЕРРИТОРИИ С ОСОБЫМ СТАТУСОМ «КОРЯКСКИЙ ОКРУГ» НА ДОСТИЖЕНИЕ ЦЕЛЕЙ СТРАТЕГИИ СОЦИАЛЬНО-ЭКОНОМИЧЕСКОГО РАЗВИТИЯ КАМЧАТСКОГО КРАЯ</w:t>
      </w:r>
    </w:p>
    <w:p w14:paraId="F1020000">
      <w:pPr>
        <w:pStyle w:val="Style_7"/>
        <w:spacing w:after="0" w:line="276" w:lineRule="auto"/>
        <w:ind w:firstLine="709" w:left="0"/>
        <w:rPr>
          <w:rFonts w:ascii="Times New Roman" w:hAnsi="Times New Roman"/>
          <w:b w:val="1"/>
          <w:sz w:val="28"/>
        </w:rPr>
      </w:pPr>
    </w:p>
    <w:p w14:paraId="F2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Социально-экономическое развитие ‒ это процесс качественного изм</w:t>
      </w:r>
      <w:r>
        <w:rPr>
          <w:rFonts w:ascii="Times New Roman" w:hAnsi="Times New Roman"/>
          <w:sz w:val="28"/>
        </w:rPr>
        <w:t>енения социальной и экономической сфер, ведущий к улучшению уровня жизни населения, то есть дающий возможность органам местного управления более полно удовлетворять потребности граждан и осуществлять эффективную экономическую деятельность.</w:t>
      </w:r>
    </w:p>
    <w:p w14:paraId="F3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ме</w:t>
      </w:r>
      <w:r>
        <w:rPr>
          <w:rFonts w:ascii="Times New Roman" w:hAnsi="Times New Roman"/>
          <w:sz w:val="28"/>
        </w:rPr>
        <w:t>роприятий Программы направлена на удовлетворение социальных потребностей населения, на принятие решений, выражающих волю населения, проживающего на территории муниципальных образований, на обеспечение устойчивости и развития территориальной общности.</w:t>
      </w:r>
    </w:p>
    <w:p w14:paraId="F4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пе</w:t>
      </w:r>
      <w:r>
        <w:rPr>
          <w:rFonts w:ascii="Times New Roman" w:hAnsi="Times New Roman"/>
          <w:sz w:val="28"/>
        </w:rPr>
        <w:t xml:space="preserve">риод действия реализации Программы с 2015 по 2021 г. введено в эксплуатацию 15 жилых домов на 146 квартир, общей площадью 9 433,56 кв. м., в с. </w:t>
      </w:r>
      <w:r>
        <w:rPr>
          <w:rFonts w:ascii="Times New Roman" w:hAnsi="Times New Roman"/>
          <w:sz w:val="28"/>
        </w:rPr>
        <w:t>Тиличики</w:t>
      </w:r>
      <w:r>
        <w:rPr>
          <w:rFonts w:ascii="Times New Roman" w:hAnsi="Times New Roman"/>
          <w:sz w:val="28"/>
        </w:rPr>
        <w:t xml:space="preserve">, с. </w:t>
      </w:r>
      <w:r>
        <w:rPr>
          <w:rFonts w:ascii="Times New Roman" w:hAnsi="Times New Roman"/>
          <w:sz w:val="28"/>
        </w:rPr>
        <w:t>Тымлат</w:t>
      </w:r>
      <w:r>
        <w:rPr>
          <w:rFonts w:ascii="Times New Roman" w:hAnsi="Times New Roman"/>
          <w:sz w:val="28"/>
        </w:rPr>
        <w:t xml:space="preserve">, с. Каменское, с. Седанка, п. </w:t>
      </w:r>
      <w:r>
        <w:rPr>
          <w:rFonts w:ascii="Times New Roman" w:hAnsi="Times New Roman"/>
          <w:sz w:val="28"/>
        </w:rPr>
        <w:t>Оссора</w:t>
      </w:r>
      <w:r>
        <w:rPr>
          <w:rFonts w:ascii="Times New Roman" w:hAnsi="Times New Roman"/>
          <w:sz w:val="28"/>
        </w:rPr>
        <w:t xml:space="preserve">, с. </w:t>
      </w:r>
      <w:r>
        <w:rPr>
          <w:rFonts w:ascii="Times New Roman" w:hAnsi="Times New Roman"/>
          <w:sz w:val="28"/>
        </w:rPr>
        <w:t>Ачайваям</w:t>
      </w:r>
      <w:r>
        <w:rPr>
          <w:rFonts w:ascii="Times New Roman" w:hAnsi="Times New Roman"/>
          <w:sz w:val="28"/>
        </w:rPr>
        <w:t xml:space="preserve">, с. </w:t>
      </w:r>
      <w:r>
        <w:rPr>
          <w:rFonts w:ascii="Times New Roman" w:hAnsi="Times New Roman"/>
          <w:sz w:val="28"/>
        </w:rPr>
        <w:t>Вывенка</w:t>
      </w:r>
      <w:r>
        <w:rPr>
          <w:rFonts w:ascii="Times New Roman" w:hAnsi="Times New Roman"/>
          <w:sz w:val="28"/>
        </w:rPr>
        <w:t xml:space="preserve">, с. </w:t>
      </w:r>
      <w:r>
        <w:rPr>
          <w:rFonts w:ascii="Times New Roman" w:hAnsi="Times New Roman"/>
          <w:sz w:val="28"/>
        </w:rPr>
        <w:t>Хаилино</w:t>
      </w:r>
      <w:r>
        <w:rPr>
          <w:rFonts w:ascii="Times New Roman" w:hAnsi="Times New Roman"/>
          <w:sz w:val="28"/>
        </w:rPr>
        <w:t xml:space="preserve">, с. </w:t>
      </w:r>
      <w:r>
        <w:rPr>
          <w:rFonts w:ascii="Times New Roman" w:hAnsi="Times New Roman"/>
          <w:sz w:val="28"/>
        </w:rPr>
        <w:t>Аянка</w:t>
      </w:r>
      <w:r>
        <w:rPr>
          <w:rFonts w:ascii="Times New Roman" w:hAnsi="Times New Roman"/>
          <w:sz w:val="28"/>
        </w:rPr>
        <w:t xml:space="preserve">, с. </w:t>
      </w:r>
      <w:r>
        <w:rPr>
          <w:rFonts w:ascii="Times New Roman" w:hAnsi="Times New Roman"/>
          <w:sz w:val="28"/>
        </w:rPr>
        <w:t>Ковр</w:t>
      </w:r>
      <w:r>
        <w:rPr>
          <w:rFonts w:ascii="Times New Roman" w:hAnsi="Times New Roman"/>
          <w:sz w:val="28"/>
        </w:rPr>
        <w:t>ан</w:t>
      </w:r>
      <w:r>
        <w:rPr>
          <w:rFonts w:ascii="Times New Roman" w:hAnsi="Times New Roman"/>
          <w:sz w:val="28"/>
        </w:rPr>
        <w:t xml:space="preserve">, с. Лесная, с. Манилы, с. </w:t>
      </w:r>
      <w:r>
        <w:rPr>
          <w:rFonts w:ascii="Times New Roman" w:hAnsi="Times New Roman"/>
          <w:sz w:val="28"/>
        </w:rPr>
        <w:t>Пахачи</w:t>
      </w:r>
      <w:r>
        <w:rPr>
          <w:rFonts w:ascii="Times New Roman" w:hAnsi="Times New Roman"/>
          <w:sz w:val="28"/>
        </w:rPr>
        <w:t xml:space="preserve"> и в с. </w:t>
      </w:r>
      <w:r>
        <w:rPr>
          <w:rFonts w:ascii="Times New Roman" w:hAnsi="Times New Roman"/>
          <w:sz w:val="28"/>
        </w:rPr>
        <w:t>Слаутное</w:t>
      </w:r>
      <w:r>
        <w:rPr>
          <w:rFonts w:ascii="Times New Roman" w:hAnsi="Times New Roman"/>
          <w:sz w:val="28"/>
        </w:rPr>
        <w:t>.</w:t>
      </w:r>
    </w:p>
    <w:p w14:paraId="F5020000">
      <w:pPr>
        <w:spacing w:after="0" w:line="276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Повышается доступность и качество услуг здравоохранения, государственные услуги и государственные функции получают более 14 тысяч человек отдаленных населенных пунктов края, повышается качество и надежно</w:t>
      </w:r>
      <w:r>
        <w:rPr>
          <w:rFonts w:ascii="Times New Roman" w:hAnsi="Times New Roman"/>
          <w:sz w:val="28"/>
        </w:rPr>
        <w:t>сть предоставления жилищно-коммунальных услуг, происходит развитие минерально-сырьевого комплекса, развитие образования, создаются условий для устойчивого развития коренных малочисленных народов, растет уровень трудоустройства, снижается уровень регистриру</w:t>
      </w:r>
      <w:r>
        <w:rPr>
          <w:rFonts w:ascii="Times New Roman" w:hAnsi="Times New Roman"/>
          <w:sz w:val="28"/>
        </w:rPr>
        <w:t>емой безработицы.</w:t>
      </w:r>
    </w:p>
    <w:p w14:paraId="F6020000">
      <w:pPr>
        <w:spacing w:after="0" w:line="276" w:lineRule="auto"/>
        <w:ind w:firstLine="567" w:left="142"/>
        <w:contextualSpacing w:val="1"/>
        <w:jc w:val="both"/>
        <w:rPr>
          <w:rFonts w:ascii="Times New Roman" w:hAnsi="Times New Roman"/>
          <w:sz w:val="28"/>
        </w:rPr>
      </w:pPr>
    </w:p>
    <w:p w14:paraId="F7020000">
      <w:bookmarkStart w:id="15" w:name="__RefHeading___13"/>
      <w:bookmarkEnd w:id="15"/>
      <w:pPr>
        <w:pStyle w:val="Style_6"/>
        <w:spacing w:after="0" w:before="0" w:line="276" w:lineRule="auto"/>
        <w:ind/>
      </w:pPr>
      <w:r>
        <w:t>3. РЕЗУЛЬТАТЫ ИСПОЛЬЗОВАНИЯ БЮДЖЕТНЫХ АССИГНОВАНИЙ КРАЕВОГО И ФЕДЕРАЛЬНОГО БЮДЖЕТОВ И ИНЫХ СРЕДСТВ НА РЕАЛИЗАЦИЮ МЕРОПРИЯТИЙ ГОСУДАРСТВЕННОЙ ПРОГРАММЫ КАМЧАТСКОГО КРАЯ «СОЦИАЛЬНОЕ И ЭКОНОМИЧЕСКОЕ РАЗВИТИЕ ТЕРРИТОРИИ С ОСОБЫМ СТАТУСОМ «КО</w:t>
      </w:r>
      <w:r>
        <w:t>РЯКСКИЙ ОКРУГ» В 2023 ГОДУ</w:t>
      </w:r>
    </w:p>
    <w:p w14:paraId="F8020000">
      <w:pPr>
        <w:pStyle w:val="Style_7"/>
        <w:tabs>
          <w:tab w:leader="none" w:pos="993" w:val="left"/>
        </w:tabs>
        <w:spacing w:after="0" w:line="276" w:lineRule="auto"/>
        <w:ind w:firstLine="709" w:left="0"/>
        <w:jc w:val="center"/>
        <w:rPr>
          <w:rFonts w:ascii="Times New Roman" w:hAnsi="Times New Roman"/>
          <w:b w:val="1"/>
          <w:sz w:val="28"/>
        </w:rPr>
      </w:pPr>
    </w:p>
    <w:p w14:paraId="F9020000">
      <w:pPr>
        <w:spacing w:after="0" w:line="276" w:lineRule="auto"/>
        <w:ind w:firstLine="706" w:left="0"/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>На отчетную дату по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Программе предусмотрен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объем финансирования</w:t>
      </w:r>
      <w:r>
        <w:rPr>
          <w:rFonts w:ascii="Times New Roman" w:hAnsi="Times New Roman"/>
          <w:sz w:val="28"/>
        </w:rPr>
        <w:t xml:space="preserve"> 148 547,53530 </w:t>
      </w:r>
      <w:r>
        <w:rPr>
          <w:rFonts w:ascii="Times New Roman" w:hAnsi="Times New Roman"/>
          <w:sz w:val="28"/>
          <w:highlight w:val="white"/>
        </w:rPr>
        <w:t>тыс. рублей, из них за счет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средств:</w:t>
      </w:r>
    </w:p>
    <w:p w14:paraId="FA020000">
      <w:pPr>
        <w:spacing w:after="0" w:line="276" w:lineRule="auto"/>
        <w:ind w:firstLine="706" w:left="0"/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>краевого бюджета –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</w:rPr>
        <w:t xml:space="preserve">147 884,28024 </w:t>
      </w:r>
      <w:r>
        <w:rPr>
          <w:rFonts w:ascii="Times New Roman" w:hAnsi="Times New Roman"/>
          <w:sz w:val="28"/>
          <w:highlight w:val="white"/>
        </w:rPr>
        <w:t xml:space="preserve">тыс. рублей, </w:t>
      </w:r>
    </w:p>
    <w:p w14:paraId="FB020000">
      <w:pPr>
        <w:spacing w:after="0" w:line="276" w:lineRule="auto"/>
        <w:ind w:firstLine="706" w:left="0"/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>местного бюджета – </w:t>
      </w:r>
      <w:r>
        <w:rPr>
          <w:rFonts w:ascii="Times New Roman" w:hAnsi="Times New Roman"/>
          <w:sz w:val="28"/>
        </w:rPr>
        <w:t>663,25506</w:t>
      </w:r>
      <w:r>
        <w:rPr>
          <w:rFonts w:ascii="Times New Roman" w:hAnsi="Times New Roman"/>
          <w:sz w:val="28"/>
          <w:highlight w:val="white"/>
        </w:rPr>
        <w:t> тыс. рублей.</w:t>
      </w:r>
    </w:p>
    <w:p w14:paraId="FC020000">
      <w:pPr>
        <w:spacing w:after="0" w:line="276" w:lineRule="auto"/>
        <w:ind w:firstLine="708" w:left="0"/>
        <w:jc w:val="both"/>
      </w:pPr>
      <w:r>
        <w:rPr>
          <w:rFonts w:ascii="Times New Roman" w:hAnsi="Times New Roman"/>
          <w:sz w:val="28"/>
        </w:rPr>
        <w:t>Профинансировано</w:t>
      </w:r>
      <w:r>
        <w:t xml:space="preserve"> </w:t>
      </w:r>
      <w:r>
        <w:rPr>
          <w:rFonts w:ascii="Times New Roman" w:hAnsi="Times New Roman"/>
          <w:sz w:val="28"/>
        </w:rPr>
        <w:t xml:space="preserve">на </w:t>
      </w:r>
      <w:r>
        <w:rPr>
          <w:rFonts w:ascii="Times New Roman" w:hAnsi="Times New Roman"/>
          <w:sz w:val="28"/>
        </w:rPr>
        <w:t>отчетную дату</w:t>
      </w:r>
      <w:r>
        <w:t xml:space="preserve"> </w:t>
      </w:r>
      <w:r>
        <w:rPr>
          <w:rFonts w:ascii="Times New Roman" w:hAnsi="Times New Roman"/>
          <w:sz w:val="28"/>
        </w:rPr>
        <w:t>–</w:t>
      </w:r>
      <w:r>
        <w:t xml:space="preserve"> </w:t>
      </w:r>
      <w:r>
        <w:rPr>
          <w:rFonts w:ascii="Times New Roman" w:hAnsi="Times New Roman"/>
          <w:sz w:val="28"/>
        </w:rPr>
        <w:t>147 229,64795</w:t>
      </w:r>
      <w:r>
        <w:t xml:space="preserve"> </w:t>
      </w:r>
      <w:r>
        <w:rPr>
          <w:rFonts w:ascii="Times New Roman" w:hAnsi="Times New Roman"/>
          <w:sz w:val="28"/>
        </w:rPr>
        <w:t>тыс. рублей, из них за счет средств:</w:t>
      </w:r>
    </w:p>
    <w:p w14:paraId="FD020000">
      <w:pPr>
        <w:spacing w:after="0" w:line="276" w:lineRule="auto"/>
        <w:ind w:firstLine="708" w:left="0"/>
        <w:jc w:val="both"/>
      </w:pPr>
      <w:r>
        <w:rPr>
          <w:rFonts w:ascii="Times New Roman" w:hAnsi="Times New Roman"/>
          <w:sz w:val="28"/>
        </w:rPr>
        <w:t>краевого бюджета –</w:t>
      </w:r>
      <w:r>
        <w:t xml:space="preserve"> </w:t>
      </w:r>
      <w:r>
        <w:rPr>
          <w:rFonts w:ascii="Times New Roman" w:hAnsi="Times New Roman"/>
          <w:sz w:val="28"/>
        </w:rPr>
        <w:t>146 566,39289 тыс. рублей,</w:t>
      </w:r>
    </w:p>
    <w:p w14:paraId="FE020000">
      <w:pPr>
        <w:spacing w:after="0" w:line="276" w:lineRule="auto"/>
        <w:ind w:firstLine="708" w:left="0"/>
        <w:jc w:val="both"/>
      </w:pPr>
      <w:r>
        <w:rPr>
          <w:rFonts w:ascii="Times New Roman" w:hAnsi="Times New Roman"/>
          <w:sz w:val="28"/>
        </w:rPr>
        <w:t>местного бюджета –</w:t>
      </w:r>
      <w:r>
        <w:t xml:space="preserve"> </w:t>
      </w:r>
      <w:r>
        <w:rPr>
          <w:rFonts w:ascii="Times New Roman" w:hAnsi="Times New Roman"/>
          <w:sz w:val="28"/>
        </w:rPr>
        <w:t>663,25506</w:t>
      </w:r>
      <w:r>
        <w:t xml:space="preserve"> </w:t>
      </w:r>
      <w:r>
        <w:rPr>
          <w:rFonts w:ascii="Times New Roman" w:hAnsi="Times New Roman"/>
          <w:sz w:val="28"/>
        </w:rPr>
        <w:t>тыс. рублей.</w:t>
      </w:r>
    </w:p>
    <w:p w14:paraId="FF020000">
      <w:pPr>
        <w:spacing w:after="0" w:line="276" w:lineRule="auto"/>
        <w:ind w:firstLine="708" w:left="0"/>
        <w:jc w:val="both"/>
      </w:pPr>
      <w:r>
        <w:rPr>
          <w:rFonts w:ascii="Times New Roman" w:hAnsi="Times New Roman"/>
          <w:sz w:val="28"/>
        </w:rPr>
        <w:t>Освоено за отчетный период – 147 229,64795 тыс. рублей,</w:t>
      </w:r>
      <w:r>
        <w:t xml:space="preserve"> </w:t>
      </w:r>
      <w:r>
        <w:rPr>
          <w:rFonts w:ascii="Times New Roman" w:hAnsi="Times New Roman"/>
          <w:sz w:val="28"/>
        </w:rPr>
        <w:t>из них</w:t>
      </w:r>
      <w:r>
        <w:t xml:space="preserve"> </w:t>
      </w:r>
      <w:r>
        <w:rPr>
          <w:rFonts w:ascii="Times New Roman" w:hAnsi="Times New Roman"/>
          <w:sz w:val="28"/>
        </w:rPr>
        <w:t>за счет средств:</w:t>
      </w:r>
    </w:p>
    <w:p w14:paraId="00030000">
      <w:pPr>
        <w:spacing w:after="0" w:line="276" w:lineRule="auto"/>
        <w:ind w:firstLine="708" w:left="0"/>
        <w:jc w:val="both"/>
      </w:pPr>
      <w:r>
        <w:rPr>
          <w:rFonts w:ascii="Times New Roman" w:hAnsi="Times New Roman"/>
          <w:sz w:val="28"/>
        </w:rPr>
        <w:t>краевого бюджета</w:t>
      </w:r>
      <w:r>
        <w:t xml:space="preserve"> </w:t>
      </w:r>
      <w:r>
        <w:rPr>
          <w:rFonts w:ascii="Times New Roman" w:hAnsi="Times New Roman"/>
          <w:sz w:val="28"/>
        </w:rPr>
        <w:t>– 14</w:t>
      </w:r>
      <w:r>
        <w:rPr>
          <w:rFonts w:ascii="Times New Roman" w:hAnsi="Times New Roman"/>
          <w:sz w:val="28"/>
        </w:rPr>
        <w:t xml:space="preserve">6 566,39289 тыс. рублей, </w:t>
      </w:r>
    </w:p>
    <w:p w14:paraId="01030000">
      <w:pPr>
        <w:spacing w:after="0" w:line="276" w:lineRule="auto"/>
        <w:ind w:firstLine="708" w:left="0"/>
        <w:jc w:val="both"/>
      </w:pPr>
      <w:r>
        <w:rPr>
          <w:rFonts w:ascii="Times New Roman" w:hAnsi="Times New Roman"/>
          <w:sz w:val="28"/>
        </w:rPr>
        <w:t>местного бюджета –</w:t>
      </w:r>
      <w:r>
        <w:t xml:space="preserve"> </w:t>
      </w:r>
      <w:r>
        <w:rPr>
          <w:rFonts w:ascii="Times New Roman" w:hAnsi="Times New Roman"/>
          <w:sz w:val="28"/>
        </w:rPr>
        <w:t>663,25506</w:t>
      </w:r>
      <w:r>
        <w:t xml:space="preserve"> </w:t>
      </w:r>
      <w:r>
        <w:rPr>
          <w:rFonts w:ascii="Times New Roman" w:hAnsi="Times New Roman"/>
          <w:sz w:val="28"/>
        </w:rPr>
        <w:t>тыс. рублей.</w:t>
      </w:r>
    </w:p>
    <w:p w14:paraId="02030000">
      <w:pPr>
        <w:spacing w:after="0" w:line="276" w:lineRule="auto"/>
        <w:ind w:firstLine="708" w:left="0"/>
        <w:jc w:val="both"/>
      </w:pPr>
      <w:r>
        <w:rPr>
          <w:rFonts w:ascii="Times New Roman" w:hAnsi="Times New Roman"/>
          <w:sz w:val="28"/>
        </w:rPr>
        <w:t>Освоение составило 99,11 %</w:t>
      </w:r>
      <w:r>
        <w:t xml:space="preserve"> </w:t>
      </w:r>
      <w:r>
        <w:rPr>
          <w:rFonts w:ascii="Times New Roman" w:hAnsi="Times New Roman"/>
          <w:sz w:val="28"/>
        </w:rPr>
        <w:t>от</w:t>
      </w:r>
      <w:r>
        <w:t xml:space="preserve"> </w:t>
      </w:r>
      <w:r>
        <w:rPr>
          <w:rFonts w:ascii="Times New Roman" w:hAnsi="Times New Roman"/>
          <w:sz w:val="28"/>
        </w:rPr>
        <w:t>утвержденных</w:t>
      </w:r>
      <w:r>
        <w:t xml:space="preserve"> </w:t>
      </w:r>
      <w:r>
        <w:rPr>
          <w:rFonts w:ascii="Times New Roman" w:hAnsi="Times New Roman"/>
          <w:sz w:val="28"/>
        </w:rPr>
        <w:t>ассигнований.</w:t>
      </w:r>
    </w:p>
    <w:p w14:paraId="0303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учетом финансирования, предусмотренного на реализацию мероприятий на территории Корякского округа в рамках иных государственных п</w:t>
      </w:r>
      <w:r>
        <w:rPr>
          <w:rFonts w:ascii="Times New Roman" w:hAnsi="Times New Roman"/>
          <w:sz w:val="28"/>
        </w:rPr>
        <w:t>рограмм Камчатского края:</w:t>
      </w:r>
    </w:p>
    <w:p w14:paraId="04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предусмотрено –</w:t>
      </w:r>
      <w:r>
        <w:t xml:space="preserve"> </w:t>
      </w:r>
      <w:r>
        <w:rPr>
          <w:rFonts w:ascii="Times New Roman" w:hAnsi="Times New Roman"/>
          <w:sz w:val="28"/>
        </w:rPr>
        <w:t xml:space="preserve">13 370 063,78394 тыс. рублей, </w:t>
      </w:r>
    </w:p>
    <w:p w14:paraId="05030000">
      <w:pPr>
        <w:widowControl w:val="0"/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том числе за счет средств: </w:t>
      </w:r>
    </w:p>
    <w:p w14:paraId="06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федерального бюджета – 502 372,78517 тыс. рублей, </w:t>
      </w:r>
    </w:p>
    <w:p w14:paraId="07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краевого бюджета – 8 781 609,77870 тыс. рублей, </w:t>
      </w:r>
    </w:p>
    <w:p w14:paraId="08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местных бюджетов – 6 195,21402 тыс. рублей,  </w:t>
      </w:r>
    </w:p>
    <w:p w14:paraId="09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внебюд</w:t>
      </w:r>
      <w:r>
        <w:rPr>
          <w:rFonts w:ascii="Times New Roman" w:hAnsi="Times New Roman"/>
          <w:sz w:val="28"/>
        </w:rPr>
        <w:t xml:space="preserve">жетных источников – 1 066 586,12349 тыс. рублей, </w:t>
      </w:r>
    </w:p>
    <w:p w14:paraId="0A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прочих внебюджетных источников – 342,92486 тыс. рублей, </w:t>
      </w:r>
    </w:p>
    <w:p w14:paraId="0B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безвозмездных поступлений – 2 982 898,90130 тыс. рублей,</w:t>
      </w:r>
    </w:p>
    <w:p w14:paraId="0C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Фонда капитального ремонта – 30 058,05640 тыс. рублей.</w:t>
      </w:r>
    </w:p>
    <w:p w14:paraId="0D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Профинансировано – 13 371 427,35410 т</w:t>
      </w:r>
      <w:r>
        <w:rPr>
          <w:rFonts w:ascii="Times New Roman" w:hAnsi="Times New Roman"/>
          <w:sz w:val="28"/>
        </w:rPr>
        <w:t xml:space="preserve">ыс. рублей, </w:t>
      </w:r>
    </w:p>
    <w:p w14:paraId="0E030000">
      <w:pPr>
        <w:widowControl w:val="0"/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том числе за счет средств: </w:t>
      </w:r>
    </w:p>
    <w:p w14:paraId="0F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федерального бюджета – 494 172,22782 тыс. рублей, </w:t>
      </w:r>
    </w:p>
    <w:p w14:paraId="10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краевого бюджета – 8 775 382,41233 тыс. рублей, </w:t>
      </w:r>
    </w:p>
    <w:p w14:paraId="11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местных бюджетов – 6 195,20387 тыс. рублей, </w:t>
      </w:r>
    </w:p>
    <w:p w14:paraId="12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внебюджетных источников – 1 082 347,62752 тыс. рублей, </w:t>
      </w:r>
    </w:p>
    <w:p w14:paraId="13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прочих внебю</w:t>
      </w:r>
      <w:r>
        <w:rPr>
          <w:rFonts w:ascii="Times New Roman" w:hAnsi="Times New Roman"/>
          <w:sz w:val="28"/>
        </w:rPr>
        <w:t>джетных источников – 372,92486 тыс. рублей,</w:t>
      </w:r>
    </w:p>
    <w:p w14:paraId="14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безвозмездных поступлений – 2 982 898,90130 тыс. рублей,</w:t>
      </w:r>
    </w:p>
    <w:p w14:paraId="15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Фонда капитального ремонта – 30 058,05640 тыс. рублей.</w:t>
      </w:r>
    </w:p>
    <w:p w14:paraId="16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Освоено – 13 348 533,13328 тыс. рублей, </w:t>
      </w:r>
    </w:p>
    <w:p w14:paraId="17030000">
      <w:pPr>
        <w:widowControl w:val="0"/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том числе за счет средств: </w:t>
      </w:r>
    </w:p>
    <w:p w14:paraId="18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федерального бюджета – 508 </w:t>
      </w:r>
      <w:r>
        <w:rPr>
          <w:rFonts w:ascii="Times New Roman" w:hAnsi="Times New Roman"/>
          <w:sz w:val="28"/>
        </w:rPr>
        <w:t xml:space="preserve">202,27418 тыс. рублей, </w:t>
      </w:r>
    </w:p>
    <w:p w14:paraId="19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краевого бюджета – 8 738 509,46751 тыс. рублей, </w:t>
      </w:r>
    </w:p>
    <w:p w14:paraId="1A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местных бюджетов – 6 195,20381 тыс. рублей,</w:t>
      </w:r>
    </w:p>
    <w:p w14:paraId="1B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внебюджетных источников – 1 082 347,62752 тыс. рублей, </w:t>
      </w:r>
    </w:p>
    <w:p w14:paraId="1C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прочих внебюджетных источников – 321,60256 тыс. рублей,</w:t>
      </w:r>
    </w:p>
    <w:p w14:paraId="1D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безвозмездных поступлений –</w:t>
      </w:r>
      <w:r>
        <w:rPr>
          <w:rFonts w:ascii="Times New Roman" w:hAnsi="Times New Roman"/>
          <w:sz w:val="28"/>
        </w:rPr>
        <w:t xml:space="preserve"> 2 982 898,90130 тыс. рублей,</w:t>
      </w:r>
    </w:p>
    <w:p w14:paraId="1E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Фонда капитального ремонта – 30 058,05640 тыс. рублей.</w:t>
      </w:r>
    </w:p>
    <w:p w14:paraId="1F030000">
      <w:pPr>
        <w:widowControl w:val="0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Освоение составило 99,84%.</w:t>
      </w:r>
    </w:p>
    <w:p w14:paraId="20030000">
      <w:pPr>
        <w:spacing w:after="0" w:line="276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1030000">
      <w:bookmarkStart w:id="16" w:name="__RefHeading___14"/>
      <w:bookmarkEnd w:id="16"/>
      <w:pPr>
        <w:pStyle w:val="Style_6"/>
        <w:spacing w:after="0" w:before="0" w:line="276" w:lineRule="auto"/>
        <w:ind/>
      </w:pPr>
      <w:r>
        <w:t>4. ОЦЕНКА ЭФФЕКТИВНОСТИ ГОСУДАРСТВЕННОЙ ПРОГРАММЫ КАМЧАТСКОГО КРАЯ «СОЦИАЛЬНОЕ И ЭКОНОМИЧЕСКОЕ РАЗВИТИЕ ТЕРРИТОРИИ С</w:t>
      </w:r>
      <w:r>
        <w:t xml:space="preserve"> ОСОБЫМ СТАТУСОМ «КОРЯКСКИЙ ОКРУГ» В 2023 ГОДУ</w:t>
      </w:r>
    </w:p>
    <w:p w14:paraId="22030000">
      <w:pPr>
        <w:pStyle w:val="Style_7"/>
        <w:spacing w:after="0" w:line="276" w:lineRule="auto"/>
        <w:ind w:firstLine="0" w:left="0"/>
        <w:rPr>
          <w:rFonts w:ascii="Times New Roman" w:hAnsi="Times New Roman"/>
          <w:b w:val="1"/>
          <w:sz w:val="28"/>
        </w:rPr>
      </w:pPr>
    </w:p>
    <w:p w14:paraId="23030000">
      <w:pPr>
        <w:widowControl w:val="0"/>
        <w:spacing w:after="0"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Программа, в отличие от других государственных программ Камчатского края, сформирована не по отраслевому, а по территориальному принципу, задача, которой наиболее полное освещение мероприятий, реализуемых на </w:t>
      </w:r>
      <w:r>
        <w:rPr>
          <w:rFonts w:ascii="Times New Roman" w:hAnsi="Times New Roman"/>
          <w:sz w:val="28"/>
        </w:rPr>
        <w:t>территории с особым статусом Корякский округ и направленных на его социально-экономическое развитие.</w:t>
      </w:r>
    </w:p>
    <w:p w14:paraId="24030000">
      <w:pPr>
        <w:widowControl w:val="0"/>
        <w:spacing w:after="0"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Методикой оценки эффективности Программы отчетность осуществляется по форме «Перечень мероприятий иных государственных программ Камчатског</w:t>
      </w:r>
      <w:r>
        <w:rPr>
          <w:rFonts w:ascii="Times New Roman" w:hAnsi="Times New Roman"/>
          <w:sz w:val="28"/>
        </w:rPr>
        <w:t>о края, оказывающих влияние на достижение целей и решение задач Программы на 2023 год, а также годовой отчет осуществляется по форме «Мониторинга реализации мероприятий иных государственных программ Камчатского края, оказывающих влияние на достижение целей</w:t>
      </w:r>
      <w:r>
        <w:rPr>
          <w:rFonts w:ascii="Times New Roman" w:hAnsi="Times New Roman"/>
          <w:sz w:val="28"/>
        </w:rPr>
        <w:t xml:space="preserve"> и задач государственной программы Камчатского края «Социальное и экономическое развитие</w:t>
      </w:r>
      <w:r>
        <w:rPr>
          <w:rFonts w:ascii="Times New Roman" w:hAnsi="Times New Roman"/>
          <w:sz w:val="28"/>
        </w:rPr>
        <w:t xml:space="preserve"> территории с особым статусом «Корякский округ».</w:t>
      </w:r>
    </w:p>
    <w:p w14:paraId="25030000">
      <w:pPr>
        <w:tabs>
          <w:tab w:leader="none" w:pos="1162" w:val="left"/>
        </w:tabs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связи с </w:t>
      </w:r>
      <w:r>
        <w:rPr>
          <w:rFonts w:ascii="Times New Roman" w:hAnsi="Times New Roman"/>
          <w:sz w:val="28"/>
        </w:rPr>
        <w:t>непредоставлением</w:t>
      </w:r>
      <w:r>
        <w:rPr>
          <w:rFonts w:ascii="Times New Roman" w:hAnsi="Times New Roman"/>
          <w:sz w:val="28"/>
        </w:rPr>
        <w:t xml:space="preserve"> в установленный срок сведений о степени достижения </w:t>
      </w:r>
      <w:r>
        <w:rPr>
          <w:rFonts w:ascii="Times New Roman" w:hAnsi="Times New Roman"/>
          <w:sz w:val="28"/>
        </w:rPr>
        <w:t>индикаторов иных государственных програм</w:t>
      </w:r>
      <w:r>
        <w:rPr>
          <w:rFonts w:ascii="Times New Roman" w:hAnsi="Times New Roman"/>
          <w:sz w:val="28"/>
        </w:rPr>
        <w:t>м Камчатского края, оказывающих влияние на достижение целей и решение задач государственной программы рассчитать оценку эффективности Программы не представляется</w:t>
      </w:r>
      <w:r>
        <w:rPr>
          <w:rFonts w:ascii="Times New Roman" w:hAnsi="Times New Roman"/>
          <w:sz w:val="28"/>
        </w:rPr>
        <w:t xml:space="preserve"> возможным. Оценка эффективности Программы будет рассчитана при предоставлении указанных данных</w:t>
      </w:r>
      <w:r>
        <w:rPr>
          <w:rFonts w:ascii="Times New Roman" w:hAnsi="Times New Roman"/>
          <w:sz w:val="28"/>
        </w:rPr>
        <w:t>.</w:t>
      </w:r>
    </w:p>
    <w:p w14:paraId="26030000">
      <w:pPr>
        <w:spacing w:after="0" w:line="276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7030000">
      <w:bookmarkStart w:id="17" w:name="__RefHeading___15"/>
      <w:bookmarkEnd w:id="17"/>
      <w:pPr>
        <w:pStyle w:val="Style_6"/>
        <w:spacing w:after="0" w:before="0" w:line="276" w:lineRule="auto"/>
        <w:ind/>
      </w:pPr>
      <w:r>
        <w:t>5. ИНФОРМАЦИЯ О ВНЕСЕННЫХ ИЗМЕНЕНИЯХ В ГОСУДАРСТВЕННУЮ ПРОГРАММУ КАМЧАТСКОГО КРАЯ «СОЦИАЛЬНОЕ И ЭКОНОМИЧЕСКОЕ РАЗВИТИЕ ТЕРРИТОРИИ С ОСОБЫМ СТАТУСОМ «КОРЯКСКИЙ ОКРУГ» В 2023 ГОДУ</w:t>
      </w:r>
    </w:p>
    <w:p w14:paraId="28030000">
      <w:pPr>
        <w:pStyle w:val="Style_7"/>
        <w:spacing w:after="0" w:line="276" w:lineRule="auto"/>
        <w:ind w:firstLine="0" w:left="0"/>
        <w:rPr>
          <w:rFonts w:ascii="Times New Roman" w:hAnsi="Times New Roman"/>
          <w:b w:val="1"/>
          <w:sz w:val="28"/>
        </w:rPr>
      </w:pPr>
    </w:p>
    <w:p w14:paraId="2903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 Правительства Камчатского края от 05.02.2014 № 62-П утвержд</w:t>
      </w:r>
      <w:r>
        <w:rPr>
          <w:rFonts w:ascii="Times New Roman" w:hAnsi="Times New Roman"/>
          <w:sz w:val="28"/>
        </w:rPr>
        <w:t>ена государственная программа Камчатского края «Социальное и экономическое развитие территории с особым статусом «Корякский округ».</w:t>
      </w:r>
    </w:p>
    <w:p w14:paraId="2A03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 Правительства Камчатского края от 25.01.2023 № 38-П,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от 29.03.2023 № 174-П, от 19.07.2023 №401-П внесены изме</w:t>
      </w:r>
      <w:r>
        <w:rPr>
          <w:rFonts w:ascii="Times New Roman" w:hAnsi="Times New Roman"/>
          <w:sz w:val="28"/>
        </w:rPr>
        <w:t>нения в Программу. Распоряжением Правительства Камчатского края от 13.01.2023 № 7-РП утвержден План реализации Программы на 2023 и плановый период 2024 и 2025 годов. Приказом Министерства по делам местного самоуправления и развитию Корякского округа Камчат</w:t>
      </w:r>
      <w:r>
        <w:rPr>
          <w:rFonts w:ascii="Times New Roman" w:hAnsi="Times New Roman"/>
          <w:sz w:val="28"/>
        </w:rPr>
        <w:t>ского края от 30.01.2023 № 11-П утвержден детальный план график реализации Программы на 2023 год и плановый период 2024-2025 годы; приказом Министерства от 14.09.2023 № 85-П внесены изменения в детальный план-график.</w:t>
      </w:r>
    </w:p>
    <w:p w14:paraId="2B030000">
      <w:pPr>
        <w:pStyle w:val="Style_7"/>
        <w:spacing w:after="0" w:line="276" w:lineRule="auto"/>
        <w:ind w:firstLine="709" w:left="0"/>
        <w:jc w:val="center"/>
        <w:rPr>
          <w:rFonts w:ascii="Times New Roman" w:hAnsi="Times New Roman"/>
          <w:b w:val="1"/>
          <w:sz w:val="28"/>
        </w:rPr>
      </w:pPr>
    </w:p>
    <w:p w14:paraId="2C030000">
      <w:bookmarkStart w:id="18" w:name="__RefHeading___16"/>
      <w:bookmarkEnd w:id="18"/>
      <w:pPr>
        <w:pStyle w:val="Style_6"/>
        <w:spacing w:after="0" w:before="0" w:line="276" w:lineRule="auto"/>
        <w:ind/>
      </w:pPr>
      <w:r>
        <w:t>6. ПРЕДЛОЖЕНИЯ ПО ДАЛЬНЕЙШЕЙ РЕАЛИЗАЦИ</w:t>
      </w:r>
      <w:r>
        <w:t>И ПРОГРАММЫ ГОСУДАРСТВЕННУЮ ПРОГРАММУ КАМЧАТСКОГО КРАЯ «СОЦИАЛЬНОЕ И ЭКОНОМИЧЕСКОЕ РАЗВИТИЕ ТЕРРИТОРИИ С ОСОБЫМ СТАТУСОМ «КОРЯКСКИЙ ОКРУГ»</w:t>
      </w:r>
    </w:p>
    <w:p w14:paraId="2D030000">
      <w:pPr>
        <w:pStyle w:val="Style_7"/>
        <w:spacing w:after="0" w:line="276" w:lineRule="auto"/>
        <w:ind w:firstLine="720" w:left="0"/>
        <w:jc w:val="both"/>
        <w:rPr>
          <w:rFonts w:ascii="Times New Roman" w:hAnsi="Times New Roman"/>
          <w:sz w:val="28"/>
        </w:rPr>
      </w:pPr>
    </w:p>
    <w:p w14:paraId="2E030000">
      <w:pPr>
        <w:pStyle w:val="Style_7"/>
        <w:spacing w:after="0"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сегодняшний день реализация Программы говорит об отсутствии четкого плана развития муниципальных образований Корякского округа. Реализуемые мероприятия носят локальный несистематичный характер. </w:t>
      </w:r>
    </w:p>
    <w:p w14:paraId="2F030000">
      <w:pPr>
        <w:pStyle w:val="Style_7"/>
        <w:spacing w:after="0"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Основной проблемой Корякского округа остается медленное ст</w:t>
      </w:r>
      <w:r>
        <w:rPr>
          <w:rFonts w:ascii="Times New Roman" w:hAnsi="Times New Roman"/>
          <w:sz w:val="28"/>
        </w:rPr>
        <w:t>роительство жилья.</w:t>
      </w:r>
    </w:p>
    <w:p w14:paraId="30030000">
      <w:pPr>
        <w:spacing w:after="0" w:line="276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поручением Губернатора Камчатского края, на основании поступивших предложений от органов исполнительной власти Камчатского края, определены приоритетные направления социально-экономического развития городского округа «по</w:t>
      </w:r>
      <w:r>
        <w:rPr>
          <w:rFonts w:ascii="Times New Roman" w:hAnsi="Times New Roman"/>
          <w:sz w:val="28"/>
        </w:rPr>
        <w:t xml:space="preserve">селок Палана», исходя из которых Министерством осуществляется формирование </w:t>
      </w:r>
      <w:r>
        <w:rPr>
          <w:rFonts w:ascii="Times New Roman" w:hAnsi="Times New Roman"/>
          <w:sz w:val="28"/>
        </w:rPr>
        <w:t>проекта плана реализации перспективных направлений развития городского</w:t>
      </w:r>
      <w:r>
        <w:rPr>
          <w:rFonts w:ascii="Times New Roman" w:hAnsi="Times New Roman"/>
          <w:sz w:val="28"/>
        </w:rPr>
        <w:t xml:space="preserve"> округа «поселок Палана» по следующим направлениям:</w:t>
      </w:r>
    </w:p>
    <w:p w14:paraId="31030000">
      <w:pPr>
        <w:pStyle w:val="Style_7"/>
        <w:numPr>
          <w:ilvl w:val="0"/>
          <w:numId w:val="9"/>
        </w:num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сокращение непригодного для проживания аварийного жилищного</w:t>
      </w:r>
      <w:r>
        <w:rPr>
          <w:rFonts w:ascii="Times New Roman" w:hAnsi="Times New Roman"/>
          <w:sz w:val="28"/>
        </w:rPr>
        <w:t xml:space="preserve"> фонда, </w:t>
      </w:r>
    </w:p>
    <w:p w14:paraId="32030000">
      <w:pPr>
        <w:pStyle w:val="Style_7"/>
        <w:numPr>
          <w:ilvl w:val="0"/>
          <w:numId w:val="9"/>
        </w:num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строительство и реконструкция инженерной инфраструктуры,</w:t>
      </w:r>
    </w:p>
    <w:p w14:paraId="33030000">
      <w:pPr>
        <w:pStyle w:val="Style_7"/>
        <w:numPr>
          <w:ilvl w:val="0"/>
          <w:numId w:val="9"/>
        </w:num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благоустройство территории, </w:t>
      </w:r>
    </w:p>
    <w:p w14:paraId="34030000">
      <w:pPr>
        <w:pStyle w:val="Style_7"/>
        <w:numPr>
          <w:ilvl w:val="0"/>
          <w:numId w:val="9"/>
        </w:num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сельского хозяйства для нужд населения,</w:t>
      </w:r>
    </w:p>
    <w:p w14:paraId="35030000">
      <w:pPr>
        <w:pStyle w:val="Style_7"/>
        <w:numPr>
          <w:ilvl w:val="0"/>
          <w:numId w:val="9"/>
        </w:num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поиск возможностей использования собственных природных ресурсов,</w:t>
      </w:r>
    </w:p>
    <w:p w14:paraId="36030000">
      <w:pPr>
        <w:pStyle w:val="Style_7"/>
        <w:numPr>
          <w:ilvl w:val="0"/>
          <w:numId w:val="9"/>
        </w:numPr>
        <w:spacing w:after="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повышение доступа граждан к основным сферам жиз</w:t>
      </w:r>
      <w:r>
        <w:rPr>
          <w:rFonts w:ascii="Times New Roman" w:hAnsi="Times New Roman"/>
          <w:sz w:val="28"/>
        </w:rPr>
        <w:t>недеятельности (образование, культура, спорт и досуг).</w:t>
      </w:r>
    </w:p>
    <w:p w14:paraId="37030000">
      <w:pPr>
        <w:pStyle w:val="Style_7"/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Разработка данного документа позволит более тщательно контролировать процессы социально-экономического развития конкретной территории, оперативно предотвращать несвоевременное достижение запланированны</w:t>
      </w:r>
      <w:r>
        <w:rPr>
          <w:rFonts w:ascii="Times New Roman" w:hAnsi="Times New Roman"/>
          <w:sz w:val="28"/>
        </w:rPr>
        <w:t>х результатов.</w:t>
      </w:r>
    </w:p>
    <w:sectPr>
      <w:headerReference r:id="rId1" w:type="default"/>
      <w:pgSz w:h="16838" w:orient="portrait" w:w="11906"/>
      <w:pgMar w:bottom="1134" w:footer="709" w:gutter="0" w:header="709" w:left="1134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1068"/>
      </w:pPr>
    </w:lvl>
    <w:lvl w:ilvl="1">
      <w:start w:val="1"/>
      <w:numFmt w:val="lowerLetter"/>
      <w:lvlText w:val="%2."/>
      <w:lvlJc w:val="left"/>
      <w:pPr>
        <w:ind w:hanging="360" w:left="1788"/>
      </w:pPr>
    </w:lvl>
    <w:lvl w:ilvl="2">
      <w:start w:val="1"/>
      <w:numFmt w:val="lowerRoman"/>
      <w:lvlText w:val="%3."/>
      <w:lvlJc w:val="right"/>
      <w:pPr>
        <w:ind w:hanging="180" w:left="2508"/>
      </w:pPr>
    </w:lvl>
    <w:lvl w:ilvl="3">
      <w:start w:val="1"/>
      <w:numFmt w:val="decimal"/>
      <w:lvlText w:val="%4."/>
      <w:lvlJc w:val="left"/>
      <w:pPr>
        <w:ind w:hanging="360" w:left="3228"/>
      </w:pPr>
    </w:lvl>
    <w:lvl w:ilvl="4">
      <w:start w:val="1"/>
      <w:numFmt w:val="lowerLetter"/>
      <w:lvlText w:val="%5."/>
      <w:lvlJc w:val="left"/>
      <w:pPr>
        <w:ind w:hanging="360" w:left="3948"/>
      </w:pPr>
    </w:lvl>
    <w:lvl w:ilvl="5">
      <w:start w:val="1"/>
      <w:numFmt w:val="lowerRoman"/>
      <w:lvlText w:val="%6."/>
      <w:lvlJc w:val="right"/>
      <w:pPr>
        <w:ind w:hanging="180" w:left="4668"/>
      </w:pPr>
    </w:lvl>
    <w:lvl w:ilvl="6">
      <w:start w:val="1"/>
      <w:numFmt w:val="decimal"/>
      <w:lvlText w:val="%7."/>
      <w:lvlJc w:val="left"/>
      <w:pPr>
        <w:ind w:hanging="360" w:left="5388"/>
      </w:pPr>
    </w:lvl>
    <w:lvl w:ilvl="7">
      <w:start w:val="1"/>
      <w:numFmt w:val="lowerLetter"/>
      <w:lvlText w:val="%8."/>
      <w:lvlJc w:val="left"/>
      <w:pPr>
        <w:ind w:hanging="360" w:left="6108"/>
      </w:pPr>
    </w:lvl>
    <w:lvl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lvl w:ilvl="0">
      <w:start w:val="1"/>
      <w:numFmt w:val="decimal"/>
      <w:lvlText w:val="%1."/>
      <w:lvlJc w:val="left"/>
      <w:pPr>
        <w:ind w:hanging="360" w:left="1068"/>
      </w:pPr>
    </w:lvl>
    <w:lvl w:ilvl="1">
      <w:start w:val="1"/>
      <w:numFmt w:val="lowerLetter"/>
      <w:lvlText w:val="%2."/>
      <w:lvlJc w:val="left"/>
      <w:pPr>
        <w:ind w:hanging="360" w:left="1788"/>
      </w:pPr>
    </w:lvl>
    <w:lvl w:ilvl="2">
      <w:start w:val="1"/>
      <w:numFmt w:val="lowerRoman"/>
      <w:lvlText w:val="%3."/>
      <w:lvlJc w:val="right"/>
      <w:pPr>
        <w:ind w:hanging="180" w:left="2508"/>
      </w:pPr>
    </w:lvl>
    <w:lvl w:ilvl="3">
      <w:start w:val="1"/>
      <w:numFmt w:val="decimal"/>
      <w:lvlText w:val="%4."/>
      <w:lvlJc w:val="left"/>
      <w:pPr>
        <w:ind w:hanging="360" w:left="3228"/>
      </w:pPr>
    </w:lvl>
    <w:lvl w:ilvl="4">
      <w:start w:val="1"/>
      <w:numFmt w:val="lowerLetter"/>
      <w:lvlText w:val="%5."/>
      <w:lvlJc w:val="left"/>
      <w:pPr>
        <w:ind w:hanging="360" w:left="3948"/>
      </w:pPr>
    </w:lvl>
    <w:lvl w:ilvl="5">
      <w:start w:val="1"/>
      <w:numFmt w:val="lowerRoman"/>
      <w:lvlText w:val="%6."/>
      <w:lvlJc w:val="right"/>
      <w:pPr>
        <w:ind w:hanging="180" w:left="4668"/>
      </w:pPr>
    </w:lvl>
    <w:lvl w:ilvl="6">
      <w:start w:val="1"/>
      <w:numFmt w:val="decimal"/>
      <w:lvlText w:val="%7."/>
      <w:lvlJc w:val="left"/>
      <w:pPr>
        <w:ind w:hanging="360" w:left="5388"/>
      </w:pPr>
    </w:lvl>
    <w:lvl w:ilvl="7">
      <w:start w:val="1"/>
      <w:numFmt w:val="lowerLetter"/>
      <w:lvlText w:val="%8."/>
      <w:lvlJc w:val="left"/>
      <w:pPr>
        <w:ind w:hanging="360" w:left="6108"/>
      </w:pPr>
    </w:lvl>
    <w:lvl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lvl w:ilvl="0">
      <w:start w:val="1"/>
      <w:numFmt w:val="decimal"/>
      <w:lvlText w:val="%1."/>
      <w:lvlJc w:val="left"/>
      <w:pPr>
        <w:ind w:hanging="555" w:left="1263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hanging="360" w:left="1788"/>
      </w:pPr>
    </w:lvl>
    <w:lvl w:ilvl="2">
      <w:start w:val="1"/>
      <w:numFmt w:val="lowerRoman"/>
      <w:lvlText w:val="%3."/>
      <w:lvlJc w:val="right"/>
      <w:pPr>
        <w:ind w:hanging="180" w:left="2508"/>
      </w:pPr>
    </w:lvl>
    <w:lvl w:ilvl="3">
      <w:start w:val="1"/>
      <w:numFmt w:val="decimal"/>
      <w:lvlText w:val="%4."/>
      <w:lvlJc w:val="left"/>
      <w:pPr>
        <w:ind w:hanging="360" w:left="3228"/>
      </w:pPr>
    </w:lvl>
    <w:lvl w:ilvl="4">
      <w:start w:val="1"/>
      <w:numFmt w:val="lowerLetter"/>
      <w:lvlText w:val="%5."/>
      <w:lvlJc w:val="left"/>
      <w:pPr>
        <w:ind w:hanging="360" w:left="3948"/>
      </w:pPr>
    </w:lvl>
    <w:lvl w:ilvl="5">
      <w:start w:val="1"/>
      <w:numFmt w:val="lowerRoman"/>
      <w:lvlText w:val="%6."/>
      <w:lvlJc w:val="right"/>
      <w:pPr>
        <w:ind w:hanging="180" w:left="4668"/>
      </w:pPr>
    </w:lvl>
    <w:lvl w:ilvl="6">
      <w:start w:val="1"/>
      <w:numFmt w:val="decimal"/>
      <w:lvlText w:val="%7."/>
      <w:lvlJc w:val="left"/>
      <w:pPr>
        <w:ind w:hanging="360" w:left="5388"/>
      </w:pPr>
    </w:lvl>
    <w:lvl w:ilvl="7">
      <w:start w:val="1"/>
      <w:numFmt w:val="lowerLetter"/>
      <w:lvlText w:val="%8."/>
      <w:lvlJc w:val="left"/>
      <w:pPr>
        <w:ind w:hanging="360" w:left="6108"/>
      </w:pPr>
    </w:lvl>
    <w:lvl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lvl w:ilvl="0">
      <w:start w:val="1"/>
      <w:numFmt w:val="decimal"/>
      <w:lvlText w:val="%1."/>
      <w:lvlJc w:val="left"/>
      <w:pPr>
        <w:ind w:hanging="360" w:left="1429"/>
      </w:pPr>
    </w:lvl>
    <w:lvl w:ilvl="1">
      <w:start w:val="1"/>
      <w:numFmt w:val="lowerLetter"/>
      <w:lvlText w:val="%2."/>
      <w:lvlJc w:val="left"/>
      <w:pPr>
        <w:ind w:hanging="360" w:left="2149"/>
      </w:pPr>
    </w:lvl>
    <w:lvl w:ilvl="2">
      <w:start w:val="1"/>
      <w:numFmt w:val="lowerRoman"/>
      <w:lvlText w:val="%3."/>
      <w:lvlJc w:val="right"/>
      <w:pPr>
        <w:ind w:hanging="180" w:left="2869"/>
      </w:pPr>
    </w:lvl>
    <w:lvl w:ilvl="3">
      <w:start w:val="1"/>
      <w:numFmt w:val="decimal"/>
      <w:lvlText w:val="%4."/>
      <w:lvlJc w:val="left"/>
      <w:pPr>
        <w:ind w:hanging="360" w:left="3589"/>
      </w:pPr>
    </w:lvl>
    <w:lvl w:ilvl="4">
      <w:start w:val="1"/>
      <w:numFmt w:val="lowerLetter"/>
      <w:lvlText w:val="%5."/>
      <w:lvlJc w:val="left"/>
      <w:pPr>
        <w:ind w:hanging="360" w:left="4309"/>
      </w:pPr>
    </w:lvl>
    <w:lvl w:ilvl="5">
      <w:start w:val="1"/>
      <w:numFmt w:val="lowerRoman"/>
      <w:lvlText w:val="%6."/>
      <w:lvlJc w:val="right"/>
      <w:pPr>
        <w:ind w:hanging="180" w:left="5029"/>
      </w:pPr>
    </w:lvl>
    <w:lvl w:ilvl="6">
      <w:start w:val="1"/>
      <w:numFmt w:val="decimal"/>
      <w:lvlText w:val="%7."/>
      <w:lvlJc w:val="left"/>
      <w:pPr>
        <w:ind w:hanging="360" w:left="5749"/>
      </w:pPr>
    </w:lvl>
    <w:lvl w:ilvl="7">
      <w:start w:val="1"/>
      <w:numFmt w:val="lowerLetter"/>
      <w:lvlText w:val="%8."/>
      <w:lvlJc w:val="left"/>
      <w:pPr>
        <w:ind w:hanging="360" w:left="6469"/>
      </w:pPr>
    </w:lvl>
    <w:lvl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4">
    <w:lvl w:ilvl="0">
      <w:start w:val="1"/>
      <w:numFmt w:val="decimal"/>
      <w:lvlText w:val="%1."/>
      <w:lvlJc w:val="left"/>
      <w:pPr>
        <w:ind w:hanging="360" w:left="1068"/>
      </w:pPr>
    </w:lvl>
    <w:lvl w:ilvl="1">
      <w:start w:val="1"/>
      <w:numFmt w:val="lowerLetter"/>
      <w:lvlText w:val="%2."/>
      <w:lvlJc w:val="left"/>
      <w:pPr>
        <w:ind w:hanging="360" w:left="1788"/>
      </w:pPr>
    </w:lvl>
    <w:lvl w:ilvl="2">
      <w:start w:val="1"/>
      <w:numFmt w:val="lowerRoman"/>
      <w:lvlText w:val="%3."/>
      <w:lvlJc w:val="right"/>
      <w:pPr>
        <w:ind w:hanging="180" w:left="2508"/>
      </w:pPr>
    </w:lvl>
    <w:lvl w:ilvl="3">
      <w:start w:val="1"/>
      <w:numFmt w:val="decimal"/>
      <w:lvlText w:val="%4."/>
      <w:lvlJc w:val="left"/>
      <w:pPr>
        <w:ind w:hanging="360" w:left="3228"/>
      </w:pPr>
    </w:lvl>
    <w:lvl w:ilvl="4">
      <w:start w:val="1"/>
      <w:numFmt w:val="lowerLetter"/>
      <w:lvlText w:val="%5."/>
      <w:lvlJc w:val="left"/>
      <w:pPr>
        <w:ind w:hanging="360" w:left="3948"/>
      </w:pPr>
    </w:lvl>
    <w:lvl w:ilvl="5">
      <w:start w:val="1"/>
      <w:numFmt w:val="lowerRoman"/>
      <w:lvlText w:val="%6."/>
      <w:lvlJc w:val="right"/>
      <w:pPr>
        <w:ind w:hanging="180" w:left="4668"/>
      </w:pPr>
    </w:lvl>
    <w:lvl w:ilvl="6">
      <w:start w:val="1"/>
      <w:numFmt w:val="decimal"/>
      <w:lvlText w:val="%7."/>
      <w:lvlJc w:val="left"/>
      <w:pPr>
        <w:ind w:hanging="360" w:left="5388"/>
      </w:pPr>
    </w:lvl>
    <w:lvl w:ilvl="7">
      <w:start w:val="1"/>
      <w:numFmt w:val="lowerLetter"/>
      <w:lvlText w:val="%8."/>
      <w:lvlJc w:val="left"/>
      <w:pPr>
        <w:ind w:hanging="360" w:left="6108"/>
      </w:pPr>
    </w:lvl>
    <w:lvl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lvl w:ilvl="0">
      <w:start w:val="1"/>
      <w:numFmt w:val="bullet"/>
      <w:lvlText w:val=""/>
      <w:lvlJc w:val="left"/>
      <w:pPr>
        <w:ind w:hanging="360" w:left="1429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6">
    <w:lvl w:ilvl="0">
      <w:start w:val="1"/>
      <w:numFmt w:val="bullet"/>
      <w:lvlText w:val=""/>
      <w:lvlJc w:val="left"/>
      <w:pPr>
        <w:ind w:hanging="360" w:left="1429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7">
    <w:lvl w:ilvl="0">
      <w:start w:val="1"/>
      <w:numFmt w:val="bullet"/>
      <w:lvlText w:val=""/>
      <w:lvlJc w:val="left"/>
      <w:pPr>
        <w:ind w:hanging="360" w:left="1428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2148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868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588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308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028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748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468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188"/>
      </w:pPr>
      <w:rPr>
        <w:rFonts w:ascii="Wingdings" w:hAnsi="Wingdings"/>
      </w:rPr>
    </w:lvl>
  </w:abstractNum>
  <w:abstractNum w:abstractNumId="8">
    <w:lvl w:ilvl="0">
      <w:numFmt w:val="bullet"/>
      <w:lvlText w:val="-"/>
      <w:lvlJc w:val="left"/>
      <w:pPr>
        <w:ind w:hanging="360" w:left="720"/>
      </w:pPr>
      <w:rPr>
        <w:rFonts w:ascii="Calibri" w:hAnsi="Calibri"/>
      </w:rPr>
    </w:lvl>
    <w:lvl w:ilvl="1"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numFmt w:val="bullet"/>
      <w:lvlText w:val="-"/>
      <w:lvlJc w:val="left"/>
      <w:pPr>
        <w:ind w:hanging="360" w:left="2880"/>
      </w:pPr>
      <w:rPr>
        <w:rFonts w:ascii="Calibri" w:hAnsi="Calibri"/>
      </w:rPr>
    </w:lvl>
    <w:lvl w:ilvl="4"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numFmt w:val="bullet"/>
      <w:lvlText w:val="-"/>
      <w:lvlJc w:val="left"/>
      <w:pPr>
        <w:ind w:hanging="360" w:left="5040"/>
      </w:pPr>
      <w:rPr>
        <w:rFonts w:ascii="Calibri" w:hAnsi="Calibri"/>
      </w:rPr>
    </w:lvl>
    <w:lvl w:ilvl="7"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3" w:type="paragraph">
    <w:name w:val="Normal"/>
    <w:link w:val="Style_13_ch"/>
    <w:uiPriority w:val="0"/>
    <w:qFormat/>
  </w:style>
  <w:style w:default="1" w:styleId="Style_13_ch" w:type="character">
    <w:name w:val="Normal"/>
    <w:link w:val="Style_13"/>
  </w:style>
  <w:style w:styleId="Style_5" w:type="paragraph">
    <w:name w:val="toc 2"/>
    <w:next w:val="Style_13"/>
    <w:link w:val="Style_5_ch"/>
    <w:uiPriority w:val="39"/>
    <w:pPr>
      <w:ind w:firstLine="0" w:left="200"/>
    </w:pPr>
    <w:rPr>
      <w:rFonts w:ascii="Times New Roman" w:hAnsi="Times New Roman"/>
      <w:sz w:val="28"/>
    </w:rPr>
  </w:style>
  <w:style w:styleId="Style_5_ch" w:type="character">
    <w:name w:val="toc 2"/>
    <w:link w:val="Style_5"/>
    <w:rPr>
      <w:rFonts w:ascii="Times New Roman" w:hAnsi="Times New Roman"/>
      <w:sz w:val="28"/>
    </w:rPr>
  </w:style>
  <w:style w:styleId="Style_14" w:type="paragraph">
    <w:name w:val="Обычный1"/>
    <w:link w:val="Style_14_ch"/>
  </w:style>
  <w:style w:styleId="Style_14_ch" w:type="character">
    <w:name w:val="Обычный1"/>
    <w:link w:val="Style_14"/>
  </w:style>
  <w:style w:styleId="Style_15" w:type="paragraph">
    <w:name w:val="toc 4"/>
    <w:next w:val="Style_13"/>
    <w:link w:val="Style_15_ch"/>
    <w:uiPriority w:val="39"/>
    <w:pPr>
      <w:ind w:firstLine="0" w:left="600"/>
    </w:pPr>
    <w:rPr>
      <w:rFonts w:ascii="XO Thames" w:hAnsi="XO Thames"/>
      <w:sz w:val="28"/>
    </w:rPr>
  </w:style>
  <w:style w:styleId="Style_15_ch" w:type="character">
    <w:name w:val="toc 4"/>
    <w:link w:val="Style_15"/>
    <w:rPr>
      <w:rFonts w:ascii="XO Thames" w:hAnsi="XO Thames"/>
      <w:sz w:val="28"/>
    </w:rPr>
  </w:style>
  <w:style w:styleId="Style_12" w:type="paragraph">
    <w:name w:val="fontstyle01"/>
    <w:basedOn w:val="Style_16"/>
    <w:link w:val="Style_12_ch"/>
    <w:rPr>
      <w:rFonts w:ascii="TimesNewRomanPSMT" w:hAnsi="TimesNewRomanPSMT"/>
      <w:sz w:val="28"/>
    </w:rPr>
  </w:style>
  <w:style w:styleId="Style_12_ch" w:type="character">
    <w:name w:val="fontstyle01"/>
    <w:basedOn w:val="Style_16_ch"/>
    <w:link w:val="Style_12"/>
    <w:rPr>
      <w:rFonts w:ascii="TimesNewRomanPSMT" w:hAnsi="TimesNewRomanPSMT"/>
      <w:sz w:val="28"/>
    </w:rPr>
  </w:style>
  <w:style w:styleId="Style_17" w:type="paragraph">
    <w:name w:val="toc 6"/>
    <w:next w:val="Style_13"/>
    <w:link w:val="Style_17_ch"/>
    <w:uiPriority w:val="39"/>
    <w:pPr>
      <w:ind w:firstLine="0" w:left="1000"/>
    </w:pPr>
    <w:rPr>
      <w:rFonts w:ascii="XO Thames" w:hAnsi="XO Thames"/>
      <w:sz w:val="28"/>
    </w:rPr>
  </w:style>
  <w:style w:styleId="Style_17_ch" w:type="character">
    <w:name w:val="toc 6"/>
    <w:link w:val="Style_17"/>
    <w:rPr>
      <w:rFonts w:ascii="XO Thames" w:hAnsi="XO Thames"/>
      <w:sz w:val="28"/>
    </w:rPr>
  </w:style>
  <w:style w:styleId="Style_18" w:type="paragraph">
    <w:name w:val="toc 7"/>
    <w:next w:val="Style_13"/>
    <w:link w:val="Style_18_ch"/>
    <w:uiPriority w:val="39"/>
    <w:pPr>
      <w:ind w:firstLine="0" w:left="1200"/>
    </w:pPr>
    <w:rPr>
      <w:rFonts w:ascii="XO Thames" w:hAnsi="XO Thames"/>
      <w:sz w:val="28"/>
    </w:rPr>
  </w:style>
  <w:style w:styleId="Style_18_ch" w:type="character">
    <w:name w:val="toc 7"/>
    <w:link w:val="Style_18"/>
    <w:rPr>
      <w:rFonts w:ascii="XO Thames" w:hAnsi="XO Thames"/>
      <w:sz w:val="28"/>
    </w:rPr>
  </w:style>
  <w:style w:styleId="Style_19" w:type="paragraph">
    <w:name w:val="heading 3"/>
    <w:next w:val="Style_13"/>
    <w:link w:val="Style_1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9_ch" w:type="character">
    <w:name w:val="heading 3"/>
    <w:link w:val="Style_19"/>
    <w:rPr>
      <w:rFonts w:ascii="XO Thames" w:hAnsi="XO Thames"/>
      <w:b w:val="1"/>
      <w:sz w:val="26"/>
    </w:rPr>
  </w:style>
  <w:style w:styleId="Style_7" w:type="paragraph">
    <w:name w:val="List Paragraph"/>
    <w:basedOn w:val="Style_13"/>
    <w:link w:val="Style_7_ch"/>
    <w:pPr>
      <w:ind w:firstLine="0" w:left="720"/>
      <w:contextualSpacing w:val="1"/>
    </w:pPr>
  </w:style>
  <w:style w:styleId="Style_7_ch" w:type="character">
    <w:name w:val="List Paragraph"/>
    <w:basedOn w:val="Style_13_ch"/>
    <w:link w:val="Style_7"/>
  </w:style>
  <w:style w:styleId="Style_2" w:type="paragraph">
    <w:name w:val="Гиперссылка1"/>
    <w:link w:val="Style_2_ch"/>
    <w:rPr>
      <w:color w:val="0000FF"/>
      <w:u w:val="single"/>
    </w:rPr>
  </w:style>
  <w:style w:styleId="Style_2_ch" w:type="character">
    <w:name w:val="Гиперссылка1"/>
    <w:link w:val="Style_2"/>
    <w:rPr>
      <w:color w:val="0000FF"/>
      <w:u w:val="single"/>
    </w:rPr>
  </w:style>
  <w:style w:styleId="Style_20" w:type="paragraph">
    <w:name w:val="Основной шрифт абзаца2"/>
    <w:link w:val="Style_20_ch"/>
  </w:style>
  <w:style w:styleId="Style_20_ch" w:type="character">
    <w:name w:val="Основной шрифт абзаца2"/>
    <w:link w:val="Style_20"/>
  </w:style>
  <w:style w:styleId="Style_1" w:type="paragraph">
    <w:name w:val="header"/>
    <w:basedOn w:val="Style_13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13_ch"/>
    <w:link w:val="Style_1"/>
  </w:style>
  <w:style w:styleId="Style_21" w:type="paragraph">
    <w:name w:val="toc 3"/>
    <w:next w:val="Style_13"/>
    <w:link w:val="Style_21_ch"/>
    <w:uiPriority w:val="39"/>
    <w:pPr>
      <w:ind w:firstLine="0" w:left="400"/>
    </w:pPr>
    <w:rPr>
      <w:rFonts w:ascii="Times New Roman" w:hAnsi="Times New Roman"/>
      <w:sz w:val="28"/>
    </w:rPr>
  </w:style>
  <w:style w:styleId="Style_21_ch" w:type="character">
    <w:name w:val="toc 3"/>
    <w:link w:val="Style_21"/>
    <w:rPr>
      <w:rFonts w:ascii="Times New Roman" w:hAnsi="Times New Roman"/>
      <w:sz w:val="28"/>
    </w:rPr>
  </w:style>
  <w:style w:styleId="Style_10" w:type="paragraph">
    <w:name w:val="docdata"/>
    <w:basedOn w:val="Style_13"/>
    <w:link w:val="Style_1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0_ch" w:type="character">
    <w:name w:val="docdata"/>
    <w:basedOn w:val="Style_13_ch"/>
    <w:link w:val="Style_10"/>
    <w:rPr>
      <w:rFonts w:ascii="Times New Roman" w:hAnsi="Times New Roman"/>
      <w:sz w:val="24"/>
    </w:rPr>
  </w:style>
  <w:style w:styleId="Style_16" w:type="paragraph">
    <w:name w:val="Основной шрифт абзаца1"/>
    <w:link w:val="Style_16_ch"/>
  </w:style>
  <w:style w:styleId="Style_16_ch" w:type="character">
    <w:name w:val="Основной шрифт абзаца1"/>
    <w:link w:val="Style_16"/>
  </w:style>
  <w:style w:styleId="Style_22" w:type="paragraph">
    <w:name w:val="footer"/>
    <w:basedOn w:val="Style_13"/>
    <w:link w:val="Style_22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2_ch" w:type="character">
    <w:name w:val="footer"/>
    <w:basedOn w:val="Style_13_ch"/>
    <w:link w:val="Style_22"/>
  </w:style>
  <w:style w:styleId="Style_23" w:type="paragraph">
    <w:name w:val="heading 5"/>
    <w:next w:val="Style_13"/>
    <w:link w:val="Style_2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23_ch" w:type="character">
    <w:name w:val="heading 5"/>
    <w:link w:val="Style_23"/>
    <w:rPr>
      <w:rFonts w:ascii="XO Thames" w:hAnsi="XO Thames"/>
      <w:b w:val="1"/>
    </w:rPr>
  </w:style>
  <w:style w:styleId="Style_24" w:type="paragraph">
    <w:name w:val="Balloon Text"/>
    <w:basedOn w:val="Style_13"/>
    <w:link w:val="Style_24_ch"/>
    <w:pPr>
      <w:spacing w:after="0" w:line="240" w:lineRule="auto"/>
      <w:ind/>
    </w:pPr>
    <w:rPr>
      <w:rFonts w:ascii="Tahoma" w:hAnsi="Tahoma"/>
      <w:sz w:val="16"/>
    </w:rPr>
  </w:style>
  <w:style w:styleId="Style_24_ch" w:type="character">
    <w:name w:val="Balloon Text"/>
    <w:basedOn w:val="Style_13_ch"/>
    <w:link w:val="Style_24"/>
    <w:rPr>
      <w:rFonts w:ascii="Tahoma" w:hAnsi="Tahoma"/>
      <w:sz w:val="16"/>
    </w:rPr>
  </w:style>
  <w:style w:styleId="Style_6" w:type="paragraph">
    <w:name w:val="heading 1"/>
    <w:next w:val="Style_13"/>
    <w:link w:val="Style_6_ch"/>
    <w:uiPriority w:val="9"/>
    <w:qFormat/>
    <w:pPr>
      <w:spacing w:after="120" w:before="120"/>
      <w:ind/>
      <w:jc w:val="center"/>
      <w:outlineLvl w:val="0"/>
    </w:pPr>
    <w:rPr>
      <w:rFonts w:ascii="Times New Roman" w:hAnsi="Times New Roman"/>
      <w:b w:val="1"/>
      <w:sz w:val="28"/>
    </w:rPr>
  </w:style>
  <w:style w:styleId="Style_6_ch" w:type="character">
    <w:name w:val="heading 1"/>
    <w:link w:val="Style_6"/>
    <w:rPr>
      <w:rFonts w:ascii="Times New Roman" w:hAnsi="Times New Roman"/>
      <w:b w:val="1"/>
      <w:sz w:val="28"/>
    </w:rPr>
  </w:style>
  <w:style w:styleId="Style_25" w:type="paragraph">
    <w:name w:val="Гиперссылка2"/>
    <w:link w:val="Style_25_ch"/>
    <w:rPr>
      <w:color w:val="0000FF"/>
      <w:u w:val="single"/>
    </w:rPr>
  </w:style>
  <w:style w:styleId="Style_25_ch" w:type="character">
    <w:name w:val="Гиперссылка2"/>
    <w:link w:val="Style_25"/>
    <w:rPr>
      <w:color w:val="0000FF"/>
      <w:u w:val="single"/>
    </w:rPr>
  </w:style>
  <w:style w:styleId="Style_26" w:type="paragraph">
    <w:name w:val="Hyperlink"/>
    <w:link w:val="Style_26_ch"/>
    <w:rPr>
      <w:color w:val="0000FF"/>
      <w:u w:val="single"/>
    </w:rPr>
  </w:style>
  <w:style w:styleId="Style_26_ch" w:type="character">
    <w:name w:val="Hyperlink"/>
    <w:link w:val="Style_26"/>
    <w:rPr>
      <w:color w:val="0000FF"/>
      <w:u w:val="single"/>
    </w:rPr>
  </w:style>
  <w:style w:styleId="Style_27" w:type="paragraph">
    <w:name w:val="Footnote"/>
    <w:link w:val="Style_27_ch"/>
    <w:pPr>
      <w:ind w:firstLine="851" w:left="0"/>
      <w:jc w:val="both"/>
    </w:pPr>
    <w:rPr>
      <w:rFonts w:ascii="XO Thames" w:hAnsi="XO Thames"/>
    </w:rPr>
  </w:style>
  <w:style w:styleId="Style_27_ch" w:type="character">
    <w:name w:val="Footnote"/>
    <w:link w:val="Style_27"/>
    <w:rPr>
      <w:rFonts w:ascii="XO Thames" w:hAnsi="XO Thames"/>
    </w:rPr>
  </w:style>
  <w:style w:styleId="Style_4" w:type="paragraph">
    <w:name w:val="toc 1"/>
    <w:next w:val="Style_13"/>
    <w:link w:val="Style_4_ch"/>
    <w:uiPriority w:val="39"/>
    <w:rPr>
      <w:rFonts w:ascii="Times New Roman" w:hAnsi="Times New Roman"/>
      <w:b w:val="1"/>
      <w:sz w:val="28"/>
    </w:rPr>
  </w:style>
  <w:style w:styleId="Style_4_ch" w:type="character">
    <w:name w:val="toc 1"/>
    <w:link w:val="Style_4"/>
    <w:rPr>
      <w:rFonts w:ascii="Times New Roman" w:hAnsi="Times New Roman"/>
      <w:b w:val="1"/>
      <w:sz w:val="28"/>
    </w:rPr>
  </w:style>
  <w:style w:styleId="Style_3" w:type="paragraph">
    <w:name w:val="TOC Heading"/>
    <w:basedOn w:val="Style_6"/>
    <w:next w:val="Style_13"/>
    <w:link w:val="Style_3_ch"/>
    <w:pPr>
      <w:keepNext w:val="1"/>
      <w:keepLines w:val="1"/>
      <w:spacing w:after="0" w:before="240"/>
      <w:ind/>
      <w:jc w:val="left"/>
      <w:outlineLvl w:val="8"/>
    </w:pPr>
    <w:rPr>
      <w:rFonts w:asciiTheme="majorAscii" w:hAnsiTheme="majorHAnsi"/>
      <w:b w:val="0"/>
      <w:color w:themeColor="accent1" w:themeShade="BF" w:val="2E75B5"/>
    </w:rPr>
  </w:style>
  <w:style w:styleId="Style_3_ch" w:type="character">
    <w:name w:val="TOC Heading"/>
    <w:basedOn w:val="Style_6_ch"/>
    <w:link w:val="Style_3"/>
    <w:rPr>
      <w:rFonts w:asciiTheme="majorAscii" w:hAnsiTheme="majorHAnsi"/>
      <w:b w:val="0"/>
      <w:color w:themeColor="accent1" w:themeShade="BF" w:val="2E75B5"/>
    </w:rPr>
  </w:style>
  <w:style w:styleId="Style_28" w:type="paragraph">
    <w:name w:val="Header and Footer"/>
    <w:link w:val="Style_28_ch"/>
    <w:pPr>
      <w:spacing w:line="240" w:lineRule="auto"/>
      <w:ind/>
      <w:jc w:val="both"/>
    </w:pPr>
    <w:rPr>
      <w:rFonts w:ascii="XO Thames" w:hAnsi="XO Thames"/>
      <w:sz w:val="20"/>
    </w:rPr>
  </w:style>
  <w:style w:styleId="Style_28_ch" w:type="character">
    <w:name w:val="Header and Footer"/>
    <w:link w:val="Style_28"/>
    <w:rPr>
      <w:rFonts w:ascii="XO Thames" w:hAnsi="XO Thames"/>
      <w:sz w:val="20"/>
    </w:rPr>
  </w:style>
  <w:style w:styleId="Style_29" w:type="paragraph">
    <w:name w:val="Заголовок 3 Знак"/>
    <w:link w:val="Style_29_ch"/>
    <w:rPr>
      <w:rFonts w:ascii="XO Thames" w:hAnsi="XO Thames"/>
      <w:b w:val="1"/>
      <w:sz w:val="26"/>
    </w:rPr>
  </w:style>
  <w:style w:styleId="Style_29_ch" w:type="character">
    <w:name w:val="Заголовок 3 Знак"/>
    <w:link w:val="Style_29"/>
    <w:rPr>
      <w:rFonts w:ascii="XO Thames" w:hAnsi="XO Thames"/>
      <w:b w:val="1"/>
      <w:sz w:val="26"/>
    </w:rPr>
  </w:style>
  <w:style w:styleId="Style_30" w:type="paragraph">
    <w:name w:val="toc 9"/>
    <w:next w:val="Style_13"/>
    <w:link w:val="Style_30_ch"/>
    <w:uiPriority w:val="39"/>
    <w:pPr>
      <w:ind w:firstLine="0" w:left="1600"/>
    </w:pPr>
    <w:rPr>
      <w:rFonts w:ascii="XO Thames" w:hAnsi="XO Thames"/>
      <w:sz w:val="28"/>
    </w:rPr>
  </w:style>
  <w:style w:styleId="Style_30_ch" w:type="character">
    <w:name w:val="toc 9"/>
    <w:link w:val="Style_30"/>
    <w:rPr>
      <w:rFonts w:ascii="XO Thames" w:hAnsi="XO Thames"/>
      <w:sz w:val="28"/>
    </w:rPr>
  </w:style>
  <w:style w:styleId="Style_9" w:type="paragraph">
    <w:name w:val="Обычный1"/>
    <w:link w:val="Style_9_ch"/>
  </w:style>
  <w:style w:styleId="Style_9_ch" w:type="character">
    <w:name w:val="Обычный1"/>
    <w:link w:val="Style_9"/>
  </w:style>
  <w:style w:styleId="Style_31" w:type="paragraph">
    <w:name w:val="Обычный1"/>
    <w:link w:val="Style_31_ch"/>
  </w:style>
  <w:style w:styleId="Style_31_ch" w:type="character">
    <w:name w:val="Обычный1"/>
    <w:link w:val="Style_31"/>
  </w:style>
  <w:style w:styleId="Style_32" w:type="paragraph">
    <w:name w:val="toc 8"/>
    <w:next w:val="Style_13"/>
    <w:link w:val="Style_32_ch"/>
    <w:uiPriority w:val="39"/>
    <w:pPr>
      <w:ind w:firstLine="0" w:left="1400"/>
    </w:pPr>
    <w:rPr>
      <w:rFonts w:ascii="XO Thames" w:hAnsi="XO Thames"/>
      <w:sz w:val="28"/>
    </w:rPr>
  </w:style>
  <w:style w:styleId="Style_32_ch" w:type="character">
    <w:name w:val="toc 8"/>
    <w:link w:val="Style_32"/>
    <w:rPr>
      <w:rFonts w:ascii="XO Thames" w:hAnsi="XO Thames"/>
      <w:sz w:val="28"/>
    </w:rPr>
  </w:style>
  <w:style w:styleId="Style_33" w:type="paragraph">
    <w:name w:val="Default Paragraph Font"/>
    <w:link w:val="Style_33_ch"/>
  </w:style>
  <w:style w:styleId="Style_33_ch" w:type="character">
    <w:name w:val="Default Paragraph Font"/>
    <w:link w:val="Style_33"/>
  </w:style>
  <w:style w:styleId="Style_11" w:type="paragraph">
    <w:name w:val="Normal (Web)"/>
    <w:basedOn w:val="Style_13"/>
    <w:link w:val="Style_11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Normal (Web)"/>
    <w:basedOn w:val="Style_13_ch"/>
    <w:link w:val="Style_11"/>
    <w:rPr>
      <w:rFonts w:ascii="Times New Roman" w:hAnsi="Times New Roman"/>
      <w:sz w:val="24"/>
    </w:rPr>
  </w:style>
  <w:style w:styleId="Style_34" w:type="paragraph">
    <w:name w:val="Основной шрифт абзаца1"/>
    <w:link w:val="Style_34_ch"/>
  </w:style>
  <w:style w:styleId="Style_34_ch" w:type="character">
    <w:name w:val="Основной шрифт абзаца1"/>
    <w:link w:val="Style_34"/>
  </w:style>
  <w:style w:styleId="Style_35" w:type="paragraph">
    <w:name w:val="toc 5"/>
    <w:next w:val="Style_13"/>
    <w:link w:val="Style_35_ch"/>
    <w:uiPriority w:val="39"/>
    <w:pPr>
      <w:ind w:firstLine="0" w:left="800"/>
    </w:pPr>
    <w:rPr>
      <w:rFonts w:ascii="XO Thames" w:hAnsi="XO Thames"/>
      <w:sz w:val="28"/>
    </w:rPr>
  </w:style>
  <w:style w:styleId="Style_35_ch" w:type="character">
    <w:name w:val="toc 5"/>
    <w:link w:val="Style_35"/>
    <w:rPr>
      <w:rFonts w:ascii="XO Thames" w:hAnsi="XO Thames"/>
      <w:sz w:val="28"/>
    </w:rPr>
  </w:style>
  <w:style w:styleId="Style_36" w:type="paragraph">
    <w:name w:val="Subtitle"/>
    <w:next w:val="Style_13"/>
    <w:link w:val="Style_3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6_ch" w:type="character">
    <w:name w:val="Subtitle"/>
    <w:link w:val="Style_36"/>
    <w:rPr>
      <w:rFonts w:ascii="XO Thames" w:hAnsi="XO Thames"/>
      <w:i w:val="1"/>
      <w:sz w:val="24"/>
    </w:rPr>
  </w:style>
  <w:style w:styleId="Style_37" w:type="paragraph">
    <w:name w:val="Гиперссылка1"/>
    <w:link w:val="Style_37_ch"/>
    <w:rPr>
      <w:color w:val="0000FF"/>
      <w:u w:val="single"/>
    </w:rPr>
  </w:style>
  <w:style w:styleId="Style_37_ch" w:type="character">
    <w:name w:val="Гиперссылка1"/>
    <w:link w:val="Style_37"/>
    <w:rPr>
      <w:color w:val="0000FF"/>
      <w:u w:val="single"/>
    </w:rPr>
  </w:style>
  <w:style w:styleId="Style_38" w:type="paragraph">
    <w:name w:val="Title"/>
    <w:next w:val="Style_13"/>
    <w:link w:val="Style_3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8_ch" w:type="character">
    <w:name w:val="Title"/>
    <w:link w:val="Style_38"/>
    <w:rPr>
      <w:rFonts w:ascii="XO Thames" w:hAnsi="XO Thames"/>
      <w:b w:val="1"/>
      <w:caps w:val="1"/>
      <w:sz w:val="40"/>
    </w:rPr>
  </w:style>
  <w:style w:styleId="Style_39" w:type="paragraph">
    <w:name w:val="heading 4"/>
    <w:next w:val="Style_13"/>
    <w:link w:val="Style_3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9_ch" w:type="character">
    <w:name w:val="heading 4"/>
    <w:link w:val="Style_39"/>
    <w:rPr>
      <w:rFonts w:ascii="XO Thames" w:hAnsi="XO Thames"/>
      <w:b w:val="1"/>
      <w:sz w:val="24"/>
    </w:rPr>
  </w:style>
  <w:style w:styleId="Style_8" w:type="paragraph">
    <w:name w:val="heading 2"/>
    <w:next w:val="Style_13"/>
    <w:link w:val="Style_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8_ch" w:type="character">
    <w:name w:val="heading 2"/>
    <w:link w:val="Style_8"/>
    <w:rPr>
      <w:rFonts w:ascii="XO Thames" w:hAnsi="XO Thames"/>
      <w:b w:val="1"/>
      <w:sz w:val="28"/>
    </w:rPr>
  </w:style>
  <w:style w:default="1" w:styleId="Style_4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1" w:type="table">
    <w:name w:val="Table Grid"/>
    <w:basedOn w:val="Style_40"/>
    <w:pPr>
      <w:spacing w:after="0" w:line="240" w:lineRule="auto"/>
      <w:ind/>
    </w:pPr>
    <w:rPr>
      <w:rFonts w:ascii="Calibri" w:hAnsi="Calibri"/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2024-04-11T02:53:27Z</dcterms:modified>
</cp:coreProperties>
</file>